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5A0A2" w14:textId="773CB1D4" w:rsidR="00250DC6" w:rsidRDefault="0086495B" w:rsidP="00250DC6">
      <w:r w:rsidRPr="0086495B">
        <w:rPr>
          <w:noProof/>
        </w:rPr>
        <w:drawing>
          <wp:anchor distT="0" distB="0" distL="114300" distR="114300" simplePos="0" relativeHeight="251662337" behindDoc="0" locked="0" layoutInCell="1" allowOverlap="1" wp14:anchorId="6E7EFECF" wp14:editId="435B44C5">
            <wp:simplePos x="0" y="0"/>
            <wp:positionH relativeFrom="page">
              <wp:posOffset>2165367</wp:posOffset>
            </wp:positionH>
            <wp:positionV relativeFrom="paragraph">
              <wp:posOffset>-372110</wp:posOffset>
            </wp:positionV>
            <wp:extent cx="5502258" cy="5502258"/>
            <wp:effectExtent l="0" t="0" r="3810" b="0"/>
            <wp:wrapNone/>
            <wp:docPr id="11905211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21196"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502258" cy="5502258"/>
                    </a:xfrm>
                    <a:prstGeom prst="rect">
                      <a:avLst/>
                    </a:prstGeom>
                  </pic:spPr>
                </pic:pic>
              </a:graphicData>
            </a:graphic>
            <wp14:sizeRelH relativeFrom="margin">
              <wp14:pctWidth>0</wp14:pctWidth>
            </wp14:sizeRelH>
            <wp14:sizeRelV relativeFrom="margin">
              <wp14:pctHeight>0</wp14:pctHeight>
            </wp14:sizeRelV>
          </wp:anchor>
        </w:drawing>
      </w:r>
      <w:r w:rsidR="00250DC6" w:rsidRPr="00C41CC4">
        <w:rPr>
          <w:noProof/>
          <w:color w:val="003C7D"/>
          <w:sz w:val="56"/>
          <w:szCs w:val="56"/>
          <w:lang w:eastAsia="pl-PL"/>
        </w:rPr>
        <w:drawing>
          <wp:anchor distT="0" distB="0" distL="114300" distR="114300" simplePos="0" relativeHeight="251661313" behindDoc="0" locked="0" layoutInCell="1" allowOverlap="1" wp14:anchorId="22CB450F" wp14:editId="00DE2E94">
            <wp:simplePos x="0" y="0"/>
            <wp:positionH relativeFrom="page">
              <wp:posOffset>1703981</wp:posOffset>
            </wp:positionH>
            <wp:positionV relativeFrom="page">
              <wp:posOffset>25151</wp:posOffset>
            </wp:positionV>
            <wp:extent cx="5896800" cy="7189200"/>
            <wp:effectExtent l="0" t="0" r="8890" b="0"/>
            <wp:wrapNone/>
            <wp:docPr id="1" name="Obraz 1" descr="C:\Users\kszyszka\Desktop\Refresh CI\szary_typografia_male koloA4-01 - K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zyszka\Desktop\Refresh CI\szary_typografia_male koloA4-01 - Kopia.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6800" cy="718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50DC6" w:rsidRPr="006651A2">
        <w:rPr>
          <w:rFonts w:cs="Tahoma"/>
          <w:noProof/>
          <w:lang w:eastAsia="pl-PL"/>
        </w:rPr>
        <w:drawing>
          <wp:anchor distT="0" distB="0" distL="114300" distR="114300" simplePos="0" relativeHeight="251660289" behindDoc="0" locked="1" layoutInCell="1" allowOverlap="1" wp14:anchorId="0653A9EE" wp14:editId="52AAB48D">
            <wp:simplePos x="0" y="0"/>
            <wp:positionH relativeFrom="margin">
              <wp:posOffset>4672965</wp:posOffset>
            </wp:positionH>
            <wp:positionV relativeFrom="margin">
              <wp:posOffset>7374255</wp:posOffset>
            </wp:positionV>
            <wp:extent cx="2159000" cy="2299970"/>
            <wp:effectExtent l="0" t="0" r="0" b="0"/>
            <wp:wrapNone/>
            <wp:docPr id="166436854" name="Obraz 75" descr="\\pzu.pl\dane\DokumentyPZU\PMA\BMA\Identyfikacja Wizualna PZU\_LOGOTYPY\LOGO PZU\PZU LOGO RGB\PZU LOGO RGB-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zu.pl\dane\DokumentyPZU\PMA\BMA\Identyfikacja Wizualna PZU\_LOGOTYPY\LOGO PZU\PZU LOGO RGB\PZU LOGO RGB-01.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 b="-6502"/>
                    <a:stretch/>
                  </pic:blipFill>
                  <pic:spPr bwMode="auto">
                    <a:xfrm>
                      <a:off x="0" y="0"/>
                      <a:ext cx="2159000" cy="2299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601EBF" w14:textId="66F8C65B" w:rsidR="00250DC6" w:rsidRDefault="00250DC6" w:rsidP="00250DC6"/>
    <w:p w14:paraId="4988728F" w14:textId="1F7AE2A3" w:rsidR="00250DC6" w:rsidRDefault="00250DC6" w:rsidP="00250DC6"/>
    <w:p w14:paraId="129FA474" w14:textId="5EEB1880" w:rsidR="00250DC6" w:rsidRDefault="00250DC6" w:rsidP="00250DC6"/>
    <w:p w14:paraId="1174BB14" w14:textId="7EAE8317" w:rsidR="00250DC6" w:rsidRDefault="00250DC6" w:rsidP="00250DC6"/>
    <w:p w14:paraId="4639A5F0" w14:textId="77777777" w:rsidR="00250DC6" w:rsidRDefault="00250DC6" w:rsidP="00250DC6"/>
    <w:p w14:paraId="2C9FC074" w14:textId="77777777" w:rsidR="00250DC6" w:rsidRDefault="00250DC6" w:rsidP="00250DC6"/>
    <w:p w14:paraId="07A6FAEF" w14:textId="77777777" w:rsidR="00250DC6" w:rsidRDefault="00250DC6" w:rsidP="00250DC6"/>
    <w:p w14:paraId="2BF55FAB" w14:textId="77777777" w:rsidR="00250DC6" w:rsidRDefault="00250DC6" w:rsidP="00250DC6"/>
    <w:p w14:paraId="7F63E97A" w14:textId="77777777" w:rsidR="00250DC6" w:rsidRDefault="00250DC6" w:rsidP="00250DC6"/>
    <w:p w14:paraId="3700DCAA" w14:textId="77777777" w:rsidR="00250DC6" w:rsidRDefault="00250DC6" w:rsidP="00250DC6"/>
    <w:p w14:paraId="371E3C9A" w14:textId="77777777" w:rsidR="00250DC6" w:rsidRDefault="00250DC6" w:rsidP="00250DC6"/>
    <w:p w14:paraId="1E07A76E" w14:textId="77777777" w:rsidR="00250DC6" w:rsidRDefault="00250DC6" w:rsidP="00250DC6"/>
    <w:p w14:paraId="26AEE561" w14:textId="77777777" w:rsidR="00250DC6" w:rsidRDefault="00250DC6" w:rsidP="00250DC6"/>
    <w:p w14:paraId="1EA2797B" w14:textId="77777777" w:rsidR="00250DC6" w:rsidRDefault="00250DC6" w:rsidP="00250DC6"/>
    <w:p w14:paraId="5A1B22D9" w14:textId="77777777" w:rsidR="00250DC6" w:rsidRDefault="00250DC6" w:rsidP="00250DC6"/>
    <w:p w14:paraId="5E14BD64" w14:textId="77777777" w:rsidR="00250DC6" w:rsidRDefault="00250DC6" w:rsidP="00250DC6"/>
    <w:p w14:paraId="5CB28802" w14:textId="77777777" w:rsidR="00250DC6" w:rsidRDefault="00250DC6" w:rsidP="00250DC6"/>
    <w:p w14:paraId="48189708" w14:textId="77777777" w:rsidR="00250DC6" w:rsidRDefault="00250DC6" w:rsidP="00250DC6"/>
    <w:p w14:paraId="7266F3BB" w14:textId="77777777" w:rsidR="00250DC6" w:rsidRDefault="00250DC6" w:rsidP="00250DC6"/>
    <w:p w14:paraId="72A1475D" w14:textId="77777777" w:rsidR="00250DC6" w:rsidRDefault="00250DC6" w:rsidP="00250DC6"/>
    <w:p w14:paraId="303BB37F" w14:textId="77777777" w:rsidR="00250DC6" w:rsidRDefault="00250DC6" w:rsidP="00250DC6"/>
    <w:p w14:paraId="7D61DA96" w14:textId="77777777" w:rsidR="00250DC6" w:rsidRDefault="00250DC6" w:rsidP="00250DC6"/>
    <w:p w14:paraId="2E0BA953" w14:textId="77777777" w:rsidR="00250DC6" w:rsidRDefault="00250DC6" w:rsidP="00250DC6"/>
    <w:p w14:paraId="6C1ABCC4" w14:textId="77777777" w:rsidR="00250DC6" w:rsidRPr="00C76995" w:rsidRDefault="00250DC6" w:rsidP="00250DC6">
      <w:pPr>
        <w:widowControl w:val="0"/>
        <w:spacing w:after="0" w:line="680" w:lineRule="exact"/>
        <w:ind w:left="108" w:right="-23"/>
        <w:rPr>
          <w:rFonts w:eastAsia="DIN Pro" w:cs="Tahoma"/>
          <w:b/>
          <w:bCs/>
          <w:color w:val="004182"/>
          <w:kern w:val="0"/>
          <w:sz w:val="56"/>
          <w:szCs w:val="56"/>
          <w14:ligatures w14:val="none"/>
        </w:rPr>
      </w:pPr>
      <w:r>
        <w:rPr>
          <w:rFonts w:eastAsia="DIN Pro" w:cs="Tahoma"/>
          <w:b/>
          <w:bCs/>
          <w:color w:val="004182"/>
          <w:kern w:val="0"/>
          <w:sz w:val="56"/>
          <w:szCs w:val="56"/>
          <w14:ligatures w14:val="none"/>
        </w:rPr>
        <w:t>Kaskokindlustuse tingimused A300/2023</w:t>
      </w:r>
    </w:p>
    <w:p w14:paraId="58C8ABC7" w14:textId="77777777" w:rsidR="00250DC6" w:rsidRPr="007D3BCA" w:rsidRDefault="00250DC6" w:rsidP="00250DC6">
      <w:pPr>
        <w:widowControl w:val="0"/>
        <w:spacing w:after="0" w:line="680" w:lineRule="exact"/>
        <w:ind w:left="108" w:right="-23"/>
        <w:rPr>
          <w:rFonts w:eastAsia="DIN Pro" w:cs="Tahoma"/>
          <w:kern w:val="0"/>
          <w:sz w:val="56"/>
          <w:szCs w:val="56"/>
          <w14:ligatures w14:val="none"/>
        </w:rPr>
      </w:pPr>
    </w:p>
    <w:p w14:paraId="2572E5CF" w14:textId="77777777" w:rsidR="00250DC6" w:rsidRPr="007D3BCA" w:rsidRDefault="00250DC6" w:rsidP="00250DC6">
      <w:pPr>
        <w:widowControl w:val="0"/>
        <w:spacing w:before="6" w:after="0" w:line="110" w:lineRule="exact"/>
        <w:rPr>
          <w:rFonts w:eastAsia="Calibri" w:cs="Tahoma"/>
          <w:kern w:val="0"/>
          <w:sz w:val="11"/>
          <w:szCs w:val="11"/>
          <w14:ligatures w14:val="none"/>
        </w:rPr>
      </w:pPr>
    </w:p>
    <w:p w14:paraId="43E6FAFC" w14:textId="77777777" w:rsidR="00250DC6" w:rsidRPr="007D3BCA" w:rsidRDefault="00250DC6" w:rsidP="00250DC6">
      <w:pPr>
        <w:widowControl w:val="0"/>
        <w:spacing w:after="0" w:line="200" w:lineRule="exact"/>
        <w:rPr>
          <w:rFonts w:eastAsia="Calibri" w:cs="Tahoma"/>
          <w:kern w:val="0"/>
          <w:sz w:val="20"/>
          <w:szCs w:val="20"/>
          <w14:ligatures w14:val="none"/>
        </w:rPr>
      </w:pPr>
    </w:p>
    <w:p w14:paraId="0F3765A6" w14:textId="77777777" w:rsidR="00250DC6" w:rsidRPr="00007004" w:rsidRDefault="00250DC6" w:rsidP="00250DC6">
      <w:pPr>
        <w:widowControl w:val="0"/>
        <w:spacing w:after="0" w:line="270" w:lineRule="exact"/>
        <w:ind w:left="113" w:right="3306"/>
        <w:rPr>
          <w:rFonts w:eastAsia="DIN Pro" w:cs="Tahoma"/>
          <w:b/>
          <w:bCs/>
          <w:color w:val="004182"/>
          <w:spacing w:val="3"/>
          <w:kern w:val="0"/>
          <w:sz w:val="21"/>
          <w:szCs w:val="21"/>
          <w14:ligatures w14:val="none"/>
        </w:rPr>
      </w:pPr>
      <w:r w:rsidRPr="007D3BCA">
        <w:rPr>
          <w:rFonts w:eastAsia="DIN Pro" w:cs="Tahoma"/>
          <w:b/>
          <w:bCs/>
          <w:color w:val="004182"/>
          <w:spacing w:val="3"/>
          <w:kern w:val="0"/>
          <w:sz w:val="21"/>
          <w:szCs w:val="21"/>
          <w14:ligatures w14:val="none"/>
        </w:rPr>
        <w:t xml:space="preserve">Kehtivad alates </w:t>
      </w:r>
      <w:r>
        <w:rPr>
          <w:rFonts w:eastAsia="DIN Pro" w:cs="Tahoma"/>
          <w:b/>
          <w:bCs/>
          <w:color w:val="004182"/>
          <w:spacing w:val="3"/>
          <w:kern w:val="0"/>
          <w:sz w:val="21"/>
          <w:szCs w:val="21"/>
          <w14:ligatures w14:val="none"/>
        </w:rPr>
        <w:t>28.04.2023</w:t>
      </w:r>
    </w:p>
    <w:p w14:paraId="0DEE8F57" w14:textId="77777777" w:rsidR="002517CD" w:rsidRPr="00185039" w:rsidRDefault="002517CD" w:rsidP="002517CD">
      <w:pPr>
        <w:widowControl w:val="0"/>
        <w:spacing w:before="54" w:after="0" w:line="360" w:lineRule="exact"/>
        <w:ind w:right="357"/>
        <w:rPr>
          <w:rFonts w:eastAsia="Source Sans Pro" w:cs="Tahoma"/>
          <w:kern w:val="0"/>
          <w:sz w:val="30"/>
          <w:szCs w:val="30"/>
          <w14:ligatures w14:val="none"/>
        </w:rPr>
      </w:pPr>
      <w:r w:rsidRPr="00185039">
        <w:rPr>
          <w:rFonts w:eastAsia="Source Sans Pro" w:cs="Tahoma"/>
          <w:b/>
          <w:bCs/>
          <w:color w:val="004182"/>
          <w:kern w:val="0"/>
          <w:sz w:val="30"/>
          <w:szCs w:val="30"/>
          <w14:ligatures w14:val="none"/>
        </w:rPr>
        <w:lastRenderedPageBreak/>
        <w:t>Sisukord</w:t>
      </w:r>
    </w:p>
    <w:p w14:paraId="13FDC6A3" w14:textId="77777777" w:rsidR="002517CD" w:rsidRPr="00785F82" w:rsidRDefault="002517CD" w:rsidP="002517CD">
      <w:pPr>
        <w:widowControl w:val="0"/>
        <w:spacing w:after="0" w:line="230" w:lineRule="exact"/>
        <w:rPr>
          <w:rFonts w:eastAsia="Source Sans Pro" w:cs="Tahoma"/>
          <w:color w:val="555555"/>
          <w:spacing w:val="1"/>
          <w:kern w:val="0"/>
          <w:sz w:val="20"/>
          <w:szCs w:val="20"/>
          <w14:ligatures w14:val="none"/>
        </w:rPr>
      </w:pPr>
    </w:p>
    <w:p w14:paraId="09BA2061" w14:textId="77777777" w:rsidR="002517CD" w:rsidRPr="009A066E" w:rsidRDefault="002517CD" w:rsidP="002517CD">
      <w:pPr>
        <w:widowControl w:val="0"/>
        <w:spacing w:after="0" w:line="230" w:lineRule="exact"/>
        <w:rPr>
          <w:rFonts w:eastAsia="Source Sans Pro" w:cs="Tahoma"/>
          <w:color w:val="555555"/>
          <w:spacing w:val="1"/>
          <w:kern w:val="0"/>
          <w:sz w:val="20"/>
          <w:szCs w:val="20"/>
          <w14:ligatures w14:val="none"/>
        </w:rPr>
      </w:pPr>
    </w:p>
    <w:p w14:paraId="13A8351F" w14:textId="5ADBB86E" w:rsidR="0046116F" w:rsidRPr="0046116F" w:rsidRDefault="00785F82">
      <w:pPr>
        <w:pStyle w:val="TOC3"/>
        <w:tabs>
          <w:tab w:val="left" w:pos="960"/>
          <w:tab w:val="right" w:leader="dot" w:pos="9486"/>
        </w:tabs>
        <w:rPr>
          <w:rFonts w:asciiTheme="minorHAnsi" w:eastAsiaTheme="minorEastAsia" w:hAnsiTheme="minorHAnsi"/>
          <w:noProof/>
          <w:color w:val="555555"/>
          <w:sz w:val="24"/>
          <w:szCs w:val="24"/>
          <w:lang w:eastAsia="et-EE"/>
        </w:rPr>
      </w:pPr>
      <w:r w:rsidRPr="0046116F">
        <w:rPr>
          <w:rFonts w:eastAsia="Source Sans Pro" w:cs="Tahoma"/>
          <w:color w:val="555555"/>
          <w:spacing w:val="1"/>
          <w:kern w:val="0"/>
          <w:sz w:val="20"/>
          <w:szCs w:val="20"/>
          <w14:ligatures w14:val="none"/>
        </w:rPr>
        <w:fldChar w:fldCharType="begin"/>
      </w:r>
      <w:r w:rsidRPr="0046116F">
        <w:rPr>
          <w:rFonts w:eastAsia="Source Sans Pro" w:cs="Tahoma"/>
          <w:color w:val="555555"/>
          <w:spacing w:val="1"/>
          <w:kern w:val="0"/>
          <w:sz w:val="20"/>
          <w:szCs w:val="20"/>
          <w14:ligatures w14:val="none"/>
        </w:rPr>
        <w:instrText xml:space="preserve"> TOC \o "1-4" \h \z \u </w:instrText>
      </w:r>
      <w:r w:rsidRPr="0046116F">
        <w:rPr>
          <w:rFonts w:eastAsia="Source Sans Pro" w:cs="Tahoma"/>
          <w:color w:val="555555"/>
          <w:spacing w:val="1"/>
          <w:kern w:val="0"/>
          <w:sz w:val="20"/>
          <w:szCs w:val="20"/>
          <w14:ligatures w14:val="none"/>
        </w:rPr>
        <w:fldChar w:fldCharType="separate"/>
      </w:r>
      <w:hyperlink w:anchor="_Toc217565332" w:history="1">
        <w:r w:rsidR="0046116F" w:rsidRPr="0046116F">
          <w:rPr>
            <w:rStyle w:val="Hyperlink"/>
            <w:noProof/>
            <w:color w:val="555555"/>
          </w:rPr>
          <w:t>1.</w:t>
        </w:r>
        <w:r w:rsidR="0046116F" w:rsidRPr="0046116F">
          <w:rPr>
            <w:rFonts w:asciiTheme="minorHAnsi" w:eastAsiaTheme="minorEastAsia" w:hAnsiTheme="minorHAnsi"/>
            <w:noProof/>
            <w:color w:val="555555"/>
            <w:sz w:val="24"/>
            <w:szCs w:val="24"/>
            <w:lang w:eastAsia="et-EE"/>
          </w:rPr>
          <w:tab/>
        </w:r>
        <w:r w:rsidR="0046116F" w:rsidRPr="0046116F">
          <w:rPr>
            <w:rStyle w:val="Hyperlink"/>
            <w:noProof/>
            <w:color w:val="555555"/>
          </w:rPr>
          <w:t>Kindlustatud ese</w:t>
        </w:r>
        <w:r w:rsidR="0046116F" w:rsidRPr="0046116F">
          <w:rPr>
            <w:noProof/>
            <w:webHidden/>
            <w:color w:val="555555"/>
          </w:rPr>
          <w:tab/>
        </w:r>
        <w:r w:rsidR="0046116F" w:rsidRPr="0046116F">
          <w:rPr>
            <w:noProof/>
            <w:webHidden/>
            <w:color w:val="555555"/>
          </w:rPr>
          <w:fldChar w:fldCharType="begin"/>
        </w:r>
        <w:r w:rsidR="0046116F" w:rsidRPr="0046116F">
          <w:rPr>
            <w:noProof/>
            <w:webHidden/>
            <w:color w:val="555555"/>
          </w:rPr>
          <w:instrText xml:space="preserve"> PAGEREF _Toc217565332 \h </w:instrText>
        </w:r>
        <w:r w:rsidR="0046116F" w:rsidRPr="0046116F">
          <w:rPr>
            <w:noProof/>
            <w:webHidden/>
            <w:color w:val="555555"/>
          </w:rPr>
        </w:r>
        <w:r w:rsidR="0046116F" w:rsidRPr="0046116F">
          <w:rPr>
            <w:noProof/>
            <w:webHidden/>
            <w:color w:val="555555"/>
          </w:rPr>
          <w:fldChar w:fldCharType="separate"/>
        </w:r>
        <w:r w:rsidR="0046116F" w:rsidRPr="0046116F">
          <w:rPr>
            <w:noProof/>
            <w:webHidden/>
            <w:color w:val="555555"/>
          </w:rPr>
          <w:t>3</w:t>
        </w:r>
        <w:r w:rsidR="0046116F" w:rsidRPr="0046116F">
          <w:rPr>
            <w:noProof/>
            <w:webHidden/>
            <w:color w:val="555555"/>
          </w:rPr>
          <w:fldChar w:fldCharType="end"/>
        </w:r>
      </w:hyperlink>
    </w:p>
    <w:p w14:paraId="370AAC2C" w14:textId="2792E334" w:rsidR="0046116F" w:rsidRPr="0046116F" w:rsidRDefault="0046116F">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65333" w:history="1">
        <w:r w:rsidRPr="0046116F">
          <w:rPr>
            <w:rStyle w:val="Hyperlink"/>
            <w:noProof/>
            <w:color w:val="555555"/>
          </w:rPr>
          <w:t>2.</w:t>
        </w:r>
        <w:r w:rsidRPr="0046116F">
          <w:rPr>
            <w:rFonts w:asciiTheme="minorHAnsi" w:eastAsiaTheme="minorEastAsia" w:hAnsiTheme="minorHAnsi"/>
            <w:noProof/>
            <w:color w:val="555555"/>
            <w:sz w:val="24"/>
            <w:szCs w:val="24"/>
            <w:lang w:eastAsia="et-EE"/>
          </w:rPr>
          <w:tab/>
        </w:r>
        <w:r w:rsidRPr="0046116F">
          <w:rPr>
            <w:rStyle w:val="Hyperlink"/>
            <w:noProof/>
            <w:color w:val="555555"/>
          </w:rPr>
          <w:t>Kindlustusjuhtum</w:t>
        </w:r>
        <w:r w:rsidRPr="0046116F">
          <w:rPr>
            <w:noProof/>
            <w:webHidden/>
            <w:color w:val="555555"/>
          </w:rPr>
          <w:tab/>
        </w:r>
        <w:r w:rsidRPr="0046116F">
          <w:rPr>
            <w:noProof/>
            <w:webHidden/>
            <w:color w:val="555555"/>
          </w:rPr>
          <w:fldChar w:fldCharType="begin"/>
        </w:r>
        <w:r w:rsidRPr="0046116F">
          <w:rPr>
            <w:noProof/>
            <w:webHidden/>
            <w:color w:val="555555"/>
          </w:rPr>
          <w:instrText xml:space="preserve"> PAGEREF _Toc217565333 \h </w:instrText>
        </w:r>
        <w:r w:rsidRPr="0046116F">
          <w:rPr>
            <w:noProof/>
            <w:webHidden/>
            <w:color w:val="555555"/>
          </w:rPr>
        </w:r>
        <w:r w:rsidRPr="0046116F">
          <w:rPr>
            <w:noProof/>
            <w:webHidden/>
            <w:color w:val="555555"/>
          </w:rPr>
          <w:fldChar w:fldCharType="separate"/>
        </w:r>
        <w:r w:rsidRPr="0046116F">
          <w:rPr>
            <w:noProof/>
            <w:webHidden/>
            <w:color w:val="555555"/>
          </w:rPr>
          <w:t>3</w:t>
        </w:r>
        <w:r w:rsidRPr="0046116F">
          <w:rPr>
            <w:noProof/>
            <w:webHidden/>
            <w:color w:val="555555"/>
          </w:rPr>
          <w:fldChar w:fldCharType="end"/>
        </w:r>
      </w:hyperlink>
    </w:p>
    <w:p w14:paraId="2F7BD985" w14:textId="5FC9AAB0" w:rsidR="0046116F" w:rsidRPr="0046116F" w:rsidRDefault="0046116F">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65334" w:history="1">
        <w:r w:rsidRPr="0046116F">
          <w:rPr>
            <w:rStyle w:val="Hyperlink"/>
            <w:noProof/>
            <w:color w:val="555555"/>
          </w:rPr>
          <w:t>3.</w:t>
        </w:r>
        <w:r w:rsidRPr="0046116F">
          <w:rPr>
            <w:rFonts w:asciiTheme="minorHAnsi" w:eastAsiaTheme="minorEastAsia" w:hAnsiTheme="minorHAnsi"/>
            <w:noProof/>
            <w:color w:val="555555"/>
            <w:sz w:val="24"/>
            <w:szCs w:val="24"/>
            <w:lang w:eastAsia="et-EE"/>
          </w:rPr>
          <w:tab/>
        </w:r>
        <w:r w:rsidRPr="0046116F">
          <w:rPr>
            <w:rStyle w:val="Hyperlink"/>
            <w:noProof/>
            <w:color w:val="555555"/>
          </w:rPr>
          <w:t>PZU vabanemine kindlustuslepingu täitmise kohustusest</w:t>
        </w:r>
        <w:r w:rsidRPr="0046116F">
          <w:rPr>
            <w:noProof/>
            <w:webHidden/>
            <w:color w:val="555555"/>
          </w:rPr>
          <w:tab/>
        </w:r>
        <w:r w:rsidRPr="0046116F">
          <w:rPr>
            <w:noProof/>
            <w:webHidden/>
            <w:color w:val="555555"/>
          </w:rPr>
          <w:fldChar w:fldCharType="begin"/>
        </w:r>
        <w:r w:rsidRPr="0046116F">
          <w:rPr>
            <w:noProof/>
            <w:webHidden/>
            <w:color w:val="555555"/>
          </w:rPr>
          <w:instrText xml:space="preserve"> PAGEREF _Toc217565334 \h </w:instrText>
        </w:r>
        <w:r w:rsidRPr="0046116F">
          <w:rPr>
            <w:noProof/>
            <w:webHidden/>
            <w:color w:val="555555"/>
          </w:rPr>
        </w:r>
        <w:r w:rsidRPr="0046116F">
          <w:rPr>
            <w:noProof/>
            <w:webHidden/>
            <w:color w:val="555555"/>
          </w:rPr>
          <w:fldChar w:fldCharType="separate"/>
        </w:r>
        <w:r w:rsidRPr="0046116F">
          <w:rPr>
            <w:noProof/>
            <w:webHidden/>
            <w:color w:val="555555"/>
          </w:rPr>
          <w:t>8</w:t>
        </w:r>
        <w:r w:rsidRPr="0046116F">
          <w:rPr>
            <w:noProof/>
            <w:webHidden/>
            <w:color w:val="555555"/>
          </w:rPr>
          <w:fldChar w:fldCharType="end"/>
        </w:r>
      </w:hyperlink>
    </w:p>
    <w:p w14:paraId="3D548C5F" w14:textId="387C75AE" w:rsidR="0046116F" w:rsidRPr="0046116F" w:rsidRDefault="0046116F">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65335" w:history="1">
        <w:r w:rsidRPr="0046116F">
          <w:rPr>
            <w:rStyle w:val="Hyperlink"/>
            <w:noProof/>
            <w:color w:val="555555"/>
          </w:rPr>
          <w:t>4.</w:t>
        </w:r>
        <w:r w:rsidRPr="0046116F">
          <w:rPr>
            <w:rFonts w:asciiTheme="minorHAnsi" w:eastAsiaTheme="minorEastAsia" w:hAnsiTheme="minorHAnsi"/>
            <w:noProof/>
            <w:color w:val="555555"/>
            <w:sz w:val="24"/>
            <w:szCs w:val="24"/>
            <w:lang w:eastAsia="et-EE"/>
          </w:rPr>
          <w:tab/>
        </w:r>
        <w:r w:rsidRPr="0046116F">
          <w:rPr>
            <w:rStyle w:val="Hyperlink"/>
            <w:noProof/>
            <w:color w:val="555555"/>
          </w:rPr>
          <w:t>Kindlustusterritoorium</w:t>
        </w:r>
        <w:r w:rsidRPr="0046116F">
          <w:rPr>
            <w:noProof/>
            <w:webHidden/>
            <w:color w:val="555555"/>
          </w:rPr>
          <w:tab/>
        </w:r>
        <w:r w:rsidRPr="0046116F">
          <w:rPr>
            <w:noProof/>
            <w:webHidden/>
            <w:color w:val="555555"/>
          </w:rPr>
          <w:fldChar w:fldCharType="begin"/>
        </w:r>
        <w:r w:rsidRPr="0046116F">
          <w:rPr>
            <w:noProof/>
            <w:webHidden/>
            <w:color w:val="555555"/>
          </w:rPr>
          <w:instrText xml:space="preserve"> PAGEREF _Toc217565335 \h </w:instrText>
        </w:r>
        <w:r w:rsidRPr="0046116F">
          <w:rPr>
            <w:noProof/>
            <w:webHidden/>
            <w:color w:val="555555"/>
          </w:rPr>
        </w:r>
        <w:r w:rsidRPr="0046116F">
          <w:rPr>
            <w:noProof/>
            <w:webHidden/>
            <w:color w:val="555555"/>
          </w:rPr>
          <w:fldChar w:fldCharType="separate"/>
        </w:r>
        <w:r w:rsidRPr="0046116F">
          <w:rPr>
            <w:noProof/>
            <w:webHidden/>
            <w:color w:val="555555"/>
          </w:rPr>
          <w:t>8</w:t>
        </w:r>
        <w:r w:rsidRPr="0046116F">
          <w:rPr>
            <w:noProof/>
            <w:webHidden/>
            <w:color w:val="555555"/>
          </w:rPr>
          <w:fldChar w:fldCharType="end"/>
        </w:r>
      </w:hyperlink>
    </w:p>
    <w:p w14:paraId="6F99F62B" w14:textId="47E10A3B" w:rsidR="0046116F" w:rsidRPr="0046116F" w:rsidRDefault="0046116F">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65336" w:history="1">
        <w:r w:rsidRPr="0046116F">
          <w:rPr>
            <w:rStyle w:val="Hyperlink"/>
            <w:noProof/>
            <w:color w:val="555555"/>
          </w:rPr>
          <w:t>5.</w:t>
        </w:r>
        <w:r w:rsidRPr="0046116F">
          <w:rPr>
            <w:rFonts w:asciiTheme="minorHAnsi" w:eastAsiaTheme="minorEastAsia" w:hAnsiTheme="minorHAnsi"/>
            <w:noProof/>
            <w:color w:val="555555"/>
            <w:sz w:val="24"/>
            <w:szCs w:val="24"/>
            <w:lang w:eastAsia="et-EE"/>
          </w:rPr>
          <w:tab/>
        </w:r>
        <w:r w:rsidRPr="0046116F">
          <w:rPr>
            <w:rStyle w:val="Hyperlink"/>
            <w:noProof/>
            <w:color w:val="555555"/>
          </w:rPr>
          <w:t>Kindlustussumma ja hüvitispiir</w:t>
        </w:r>
        <w:r w:rsidRPr="0046116F">
          <w:rPr>
            <w:noProof/>
            <w:webHidden/>
            <w:color w:val="555555"/>
          </w:rPr>
          <w:tab/>
        </w:r>
        <w:r w:rsidRPr="0046116F">
          <w:rPr>
            <w:noProof/>
            <w:webHidden/>
            <w:color w:val="555555"/>
          </w:rPr>
          <w:fldChar w:fldCharType="begin"/>
        </w:r>
        <w:r w:rsidRPr="0046116F">
          <w:rPr>
            <w:noProof/>
            <w:webHidden/>
            <w:color w:val="555555"/>
          </w:rPr>
          <w:instrText xml:space="preserve"> PAGEREF _Toc217565336 \h </w:instrText>
        </w:r>
        <w:r w:rsidRPr="0046116F">
          <w:rPr>
            <w:noProof/>
            <w:webHidden/>
            <w:color w:val="555555"/>
          </w:rPr>
        </w:r>
        <w:r w:rsidRPr="0046116F">
          <w:rPr>
            <w:noProof/>
            <w:webHidden/>
            <w:color w:val="555555"/>
          </w:rPr>
          <w:fldChar w:fldCharType="separate"/>
        </w:r>
        <w:r w:rsidRPr="0046116F">
          <w:rPr>
            <w:noProof/>
            <w:webHidden/>
            <w:color w:val="555555"/>
          </w:rPr>
          <w:t>8</w:t>
        </w:r>
        <w:r w:rsidRPr="0046116F">
          <w:rPr>
            <w:noProof/>
            <w:webHidden/>
            <w:color w:val="555555"/>
          </w:rPr>
          <w:fldChar w:fldCharType="end"/>
        </w:r>
      </w:hyperlink>
    </w:p>
    <w:p w14:paraId="0085D1C7" w14:textId="31CAB333" w:rsidR="0046116F" w:rsidRPr="0046116F" w:rsidRDefault="0046116F">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65337" w:history="1">
        <w:r w:rsidRPr="0046116F">
          <w:rPr>
            <w:rStyle w:val="Hyperlink"/>
            <w:noProof/>
            <w:color w:val="555555"/>
          </w:rPr>
          <w:t>6.</w:t>
        </w:r>
        <w:r w:rsidRPr="0046116F">
          <w:rPr>
            <w:rFonts w:asciiTheme="minorHAnsi" w:eastAsiaTheme="minorEastAsia" w:hAnsiTheme="minorHAnsi"/>
            <w:noProof/>
            <w:color w:val="555555"/>
            <w:sz w:val="24"/>
            <w:szCs w:val="24"/>
            <w:lang w:eastAsia="et-EE"/>
          </w:rPr>
          <w:tab/>
        </w:r>
        <w:r w:rsidRPr="0046116F">
          <w:rPr>
            <w:rStyle w:val="Hyperlink"/>
            <w:noProof/>
            <w:color w:val="555555"/>
          </w:rPr>
          <w:t>Omavastutus</w:t>
        </w:r>
        <w:r w:rsidRPr="0046116F">
          <w:rPr>
            <w:noProof/>
            <w:webHidden/>
            <w:color w:val="555555"/>
          </w:rPr>
          <w:tab/>
        </w:r>
        <w:r w:rsidRPr="0046116F">
          <w:rPr>
            <w:noProof/>
            <w:webHidden/>
            <w:color w:val="555555"/>
          </w:rPr>
          <w:fldChar w:fldCharType="begin"/>
        </w:r>
        <w:r w:rsidRPr="0046116F">
          <w:rPr>
            <w:noProof/>
            <w:webHidden/>
            <w:color w:val="555555"/>
          </w:rPr>
          <w:instrText xml:space="preserve"> PAGEREF _Toc217565337 \h </w:instrText>
        </w:r>
        <w:r w:rsidRPr="0046116F">
          <w:rPr>
            <w:noProof/>
            <w:webHidden/>
            <w:color w:val="555555"/>
          </w:rPr>
        </w:r>
        <w:r w:rsidRPr="0046116F">
          <w:rPr>
            <w:noProof/>
            <w:webHidden/>
            <w:color w:val="555555"/>
          </w:rPr>
          <w:fldChar w:fldCharType="separate"/>
        </w:r>
        <w:r w:rsidRPr="0046116F">
          <w:rPr>
            <w:noProof/>
            <w:webHidden/>
            <w:color w:val="555555"/>
          </w:rPr>
          <w:t>8</w:t>
        </w:r>
        <w:r w:rsidRPr="0046116F">
          <w:rPr>
            <w:noProof/>
            <w:webHidden/>
            <w:color w:val="555555"/>
          </w:rPr>
          <w:fldChar w:fldCharType="end"/>
        </w:r>
      </w:hyperlink>
    </w:p>
    <w:p w14:paraId="28CD600A" w14:textId="48770E58" w:rsidR="0046116F" w:rsidRPr="0046116F" w:rsidRDefault="0046116F">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65338" w:history="1">
        <w:r w:rsidRPr="0046116F">
          <w:rPr>
            <w:rStyle w:val="Hyperlink"/>
            <w:noProof/>
            <w:color w:val="555555"/>
          </w:rPr>
          <w:t>7.</w:t>
        </w:r>
        <w:r w:rsidRPr="0046116F">
          <w:rPr>
            <w:rFonts w:asciiTheme="minorHAnsi" w:eastAsiaTheme="minorEastAsia" w:hAnsiTheme="minorHAnsi"/>
            <w:noProof/>
            <w:color w:val="555555"/>
            <w:sz w:val="24"/>
            <w:szCs w:val="24"/>
            <w:lang w:eastAsia="et-EE"/>
          </w:rPr>
          <w:tab/>
        </w:r>
        <w:r w:rsidRPr="0046116F">
          <w:rPr>
            <w:rStyle w:val="Hyperlink"/>
            <w:noProof/>
            <w:color w:val="555555"/>
          </w:rPr>
          <w:t>Kindlustusriski võimalikkuse suurenemine</w:t>
        </w:r>
        <w:r w:rsidRPr="0046116F">
          <w:rPr>
            <w:noProof/>
            <w:webHidden/>
            <w:color w:val="555555"/>
          </w:rPr>
          <w:tab/>
        </w:r>
        <w:r w:rsidRPr="0046116F">
          <w:rPr>
            <w:noProof/>
            <w:webHidden/>
            <w:color w:val="555555"/>
          </w:rPr>
          <w:fldChar w:fldCharType="begin"/>
        </w:r>
        <w:r w:rsidRPr="0046116F">
          <w:rPr>
            <w:noProof/>
            <w:webHidden/>
            <w:color w:val="555555"/>
          </w:rPr>
          <w:instrText xml:space="preserve"> PAGEREF _Toc217565338 \h </w:instrText>
        </w:r>
        <w:r w:rsidRPr="0046116F">
          <w:rPr>
            <w:noProof/>
            <w:webHidden/>
            <w:color w:val="555555"/>
          </w:rPr>
        </w:r>
        <w:r w:rsidRPr="0046116F">
          <w:rPr>
            <w:noProof/>
            <w:webHidden/>
            <w:color w:val="555555"/>
          </w:rPr>
          <w:fldChar w:fldCharType="separate"/>
        </w:r>
        <w:r w:rsidRPr="0046116F">
          <w:rPr>
            <w:noProof/>
            <w:webHidden/>
            <w:color w:val="555555"/>
          </w:rPr>
          <w:t>8</w:t>
        </w:r>
        <w:r w:rsidRPr="0046116F">
          <w:rPr>
            <w:noProof/>
            <w:webHidden/>
            <w:color w:val="555555"/>
          </w:rPr>
          <w:fldChar w:fldCharType="end"/>
        </w:r>
      </w:hyperlink>
    </w:p>
    <w:p w14:paraId="69EA2192" w14:textId="0F6DA6DD" w:rsidR="0046116F" w:rsidRPr="0046116F" w:rsidRDefault="0046116F">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65339" w:history="1">
        <w:r w:rsidRPr="0046116F">
          <w:rPr>
            <w:rStyle w:val="Hyperlink"/>
            <w:noProof/>
            <w:color w:val="555555"/>
          </w:rPr>
          <w:t>8.</w:t>
        </w:r>
        <w:r w:rsidRPr="0046116F">
          <w:rPr>
            <w:rFonts w:asciiTheme="minorHAnsi" w:eastAsiaTheme="minorEastAsia" w:hAnsiTheme="minorHAnsi"/>
            <w:noProof/>
            <w:color w:val="555555"/>
            <w:sz w:val="24"/>
            <w:szCs w:val="24"/>
            <w:lang w:eastAsia="et-EE"/>
          </w:rPr>
          <w:tab/>
        </w:r>
        <w:r w:rsidRPr="0046116F">
          <w:rPr>
            <w:rStyle w:val="Hyperlink"/>
            <w:noProof/>
            <w:color w:val="555555"/>
          </w:rPr>
          <w:t>Kindlustusvõtja kohustused</w:t>
        </w:r>
        <w:r w:rsidRPr="0046116F">
          <w:rPr>
            <w:noProof/>
            <w:webHidden/>
            <w:color w:val="555555"/>
          </w:rPr>
          <w:tab/>
        </w:r>
        <w:r w:rsidRPr="0046116F">
          <w:rPr>
            <w:noProof/>
            <w:webHidden/>
            <w:color w:val="555555"/>
          </w:rPr>
          <w:fldChar w:fldCharType="begin"/>
        </w:r>
        <w:r w:rsidRPr="0046116F">
          <w:rPr>
            <w:noProof/>
            <w:webHidden/>
            <w:color w:val="555555"/>
          </w:rPr>
          <w:instrText xml:space="preserve"> PAGEREF _Toc217565339 \h </w:instrText>
        </w:r>
        <w:r w:rsidRPr="0046116F">
          <w:rPr>
            <w:noProof/>
            <w:webHidden/>
            <w:color w:val="555555"/>
          </w:rPr>
        </w:r>
        <w:r w:rsidRPr="0046116F">
          <w:rPr>
            <w:noProof/>
            <w:webHidden/>
            <w:color w:val="555555"/>
          </w:rPr>
          <w:fldChar w:fldCharType="separate"/>
        </w:r>
        <w:r w:rsidRPr="0046116F">
          <w:rPr>
            <w:noProof/>
            <w:webHidden/>
            <w:color w:val="555555"/>
          </w:rPr>
          <w:t>9</w:t>
        </w:r>
        <w:r w:rsidRPr="0046116F">
          <w:rPr>
            <w:noProof/>
            <w:webHidden/>
            <w:color w:val="555555"/>
          </w:rPr>
          <w:fldChar w:fldCharType="end"/>
        </w:r>
      </w:hyperlink>
    </w:p>
    <w:p w14:paraId="5616BD62" w14:textId="339CA073" w:rsidR="0046116F" w:rsidRPr="0046116F" w:rsidRDefault="0046116F">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65340" w:history="1">
        <w:r w:rsidRPr="0046116F">
          <w:rPr>
            <w:rStyle w:val="Hyperlink"/>
            <w:noProof/>
            <w:color w:val="555555"/>
          </w:rPr>
          <w:t>9.</w:t>
        </w:r>
        <w:r w:rsidRPr="0046116F">
          <w:rPr>
            <w:rFonts w:asciiTheme="minorHAnsi" w:eastAsiaTheme="minorEastAsia" w:hAnsiTheme="minorHAnsi"/>
            <w:noProof/>
            <w:color w:val="555555"/>
            <w:sz w:val="24"/>
            <w:szCs w:val="24"/>
            <w:lang w:eastAsia="et-EE"/>
          </w:rPr>
          <w:tab/>
        </w:r>
        <w:r w:rsidRPr="0046116F">
          <w:rPr>
            <w:rStyle w:val="Hyperlink"/>
            <w:noProof/>
            <w:color w:val="555555"/>
          </w:rPr>
          <w:t>PZU kohustused ja õigused</w:t>
        </w:r>
        <w:r w:rsidRPr="0046116F">
          <w:rPr>
            <w:noProof/>
            <w:webHidden/>
            <w:color w:val="555555"/>
          </w:rPr>
          <w:tab/>
        </w:r>
        <w:r w:rsidRPr="0046116F">
          <w:rPr>
            <w:noProof/>
            <w:webHidden/>
            <w:color w:val="555555"/>
          </w:rPr>
          <w:fldChar w:fldCharType="begin"/>
        </w:r>
        <w:r w:rsidRPr="0046116F">
          <w:rPr>
            <w:noProof/>
            <w:webHidden/>
            <w:color w:val="555555"/>
          </w:rPr>
          <w:instrText xml:space="preserve"> PAGEREF _Toc217565340 \h </w:instrText>
        </w:r>
        <w:r w:rsidRPr="0046116F">
          <w:rPr>
            <w:noProof/>
            <w:webHidden/>
            <w:color w:val="555555"/>
          </w:rPr>
        </w:r>
        <w:r w:rsidRPr="0046116F">
          <w:rPr>
            <w:noProof/>
            <w:webHidden/>
            <w:color w:val="555555"/>
          </w:rPr>
          <w:fldChar w:fldCharType="separate"/>
        </w:r>
        <w:r w:rsidRPr="0046116F">
          <w:rPr>
            <w:noProof/>
            <w:webHidden/>
            <w:color w:val="555555"/>
          </w:rPr>
          <w:t>10</w:t>
        </w:r>
        <w:r w:rsidRPr="0046116F">
          <w:rPr>
            <w:noProof/>
            <w:webHidden/>
            <w:color w:val="555555"/>
          </w:rPr>
          <w:fldChar w:fldCharType="end"/>
        </w:r>
      </w:hyperlink>
    </w:p>
    <w:p w14:paraId="416C4AF1" w14:textId="7518B6C2" w:rsidR="0046116F" w:rsidRPr="0046116F" w:rsidRDefault="0046116F">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65341" w:history="1">
        <w:r w:rsidRPr="0046116F">
          <w:rPr>
            <w:rStyle w:val="Hyperlink"/>
            <w:noProof/>
            <w:color w:val="555555"/>
          </w:rPr>
          <w:t>10.</w:t>
        </w:r>
        <w:r w:rsidRPr="0046116F">
          <w:rPr>
            <w:rFonts w:asciiTheme="minorHAnsi" w:eastAsiaTheme="minorEastAsia" w:hAnsiTheme="minorHAnsi"/>
            <w:noProof/>
            <w:color w:val="555555"/>
            <w:sz w:val="24"/>
            <w:szCs w:val="24"/>
            <w:lang w:eastAsia="et-EE"/>
          </w:rPr>
          <w:tab/>
        </w:r>
        <w:r w:rsidRPr="0046116F">
          <w:rPr>
            <w:rStyle w:val="Hyperlink"/>
            <w:noProof/>
            <w:color w:val="555555"/>
          </w:rPr>
          <w:t>Hüvitamise viisid</w:t>
        </w:r>
        <w:r w:rsidRPr="0046116F">
          <w:rPr>
            <w:noProof/>
            <w:webHidden/>
            <w:color w:val="555555"/>
          </w:rPr>
          <w:tab/>
        </w:r>
        <w:r w:rsidRPr="0046116F">
          <w:rPr>
            <w:noProof/>
            <w:webHidden/>
            <w:color w:val="555555"/>
          </w:rPr>
          <w:fldChar w:fldCharType="begin"/>
        </w:r>
        <w:r w:rsidRPr="0046116F">
          <w:rPr>
            <w:noProof/>
            <w:webHidden/>
            <w:color w:val="555555"/>
          </w:rPr>
          <w:instrText xml:space="preserve"> PAGEREF _Toc217565341 \h </w:instrText>
        </w:r>
        <w:r w:rsidRPr="0046116F">
          <w:rPr>
            <w:noProof/>
            <w:webHidden/>
            <w:color w:val="555555"/>
          </w:rPr>
        </w:r>
        <w:r w:rsidRPr="0046116F">
          <w:rPr>
            <w:noProof/>
            <w:webHidden/>
            <w:color w:val="555555"/>
          </w:rPr>
          <w:fldChar w:fldCharType="separate"/>
        </w:r>
        <w:r w:rsidRPr="0046116F">
          <w:rPr>
            <w:noProof/>
            <w:webHidden/>
            <w:color w:val="555555"/>
          </w:rPr>
          <w:t>10</w:t>
        </w:r>
        <w:r w:rsidRPr="0046116F">
          <w:rPr>
            <w:noProof/>
            <w:webHidden/>
            <w:color w:val="555555"/>
          </w:rPr>
          <w:fldChar w:fldCharType="end"/>
        </w:r>
      </w:hyperlink>
    </w:p>
    <w:p w14:paraId="7283E06E" w14:textId="2C96465D" w:rsidR="0046116F" w:rsidRPr="0046116F" w:rsidRDefault="0046116F">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65342" w:history="1">
        <w:r w:rsidRPr="0046116F">
          <w:rPr>
            <w:rStyle w:val="Hyperlink"/>
            <w:noProof/>
            <w:color w:val="555555"/>
          </w:rPr>
          <w:t>11.</w:t>
        </w:r>
        <w:r w:rsidRPr="0046116F">
          <w:rPr>
            <w:rFonts w:asciiTheme="minorHAnsi" w:eastAsiaTheme="minorEastAsia" w:hAnsiTheme="minorHAnsi"/>
            <w:noProof/>
            <w:color w:val="555555"/>
            <w:sz w:val="24"/>
            <w:szCs w:val="24"/>
            <w:lang w:eastAsia="et-EE"/>
          </w:rPr>
          <w:tab/>
        </w:r>
        <w:r w:rsidRPr="0046116F">
          <w:rPr>
            <w:rStyle w:val="Hyperlink"/>
            <w:noProof/>
            <w:color w:val="555555"/>
          </w:rPr>
          <w:t>Hüvitamise kord</w:t>
        </w:r>
        <w:r w:rsidRPr="0046116F">
          <w:rPr>
            <w:noProof/>
            <w:webHidden/>
            <w:color w:val="555555"/>
          </w:rPr>
          <w:tab/>
        </w:r>
        <w:r w:rsidRPr="0046116F">
          <w:rPr>
            <w:noProof/>
            <w:webHidden/>
            <w:color w:val="555555"/>
          </w:rPr>
          <w:fldChar w:fldCharType="begin"/>
        </w:r>
        <w:r w:rsidRPr="0046116F">
          <w:rPr>
            <w:noProof/>
            <w:webHidden/>
            <w:color w:val="555555"/>
          </w:rPr>
          <w:instrText xml:space="preserve"> PAGEREF _Toc217565342 \h </w:instrText>
        </w:r>
        <w:r w:rsidRPr="0046116F">
          <w:rPr>
            <w:noProof/>
            <w:webHidden/>
            <w:color w:val="555555"/>
          </w:rPr>
        </w:r>
        <w:r w:rsidRPr="0046116F">
          <w:rPr>
            <w:noProof/>
            <w:webHidden/>
            <w:color w:val="555555"/>
          </w:rPr>
          <w:fldChar w:fldCharType="separate"/>
        </w:r>
        <w:r w:rsidRPr="0046116F">
          <w:rPr>
            <w:noProof/>
            <w:webHidden/>
            <w:color w:val="555555"/>
          </w:rPr>
          <w:t>10</w:t>
        </w:r>
        <w:r w:rsidRPr="0046116F">
          <w:rPr>
            <w:noProof/>
            <w:webHidden/>
            <w:color w:val="555555"/>
          </w:rPr>
          <w:fldChar w:fldCharType="end"/>
        </w:r>
      </w:hyperlink>
    </w:p>
    <w:p w14:paraId="4845D6D8" w14:textId="16CEDB6F" w:rsidR="0046116F" w:rsidRPr="0046116F" w:rsidRDefault="0046116F">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65343" w:history="1">
        <w:r w:rsidRPr="0046116F">
          <w:rPr>
            <w:rStyle w:val="Hyperlink"/>
            <w:noProof/>
            <w:color w:val="555555"/>
          </w:rPr>
          <w:t>12.</w:t>
        </w:r>
        <w:r w:rsidRPr="0046116F">
          <w:rPr>
            <w:rFonts w:asciiTheme="minorHAnsi" w:eastAsiaTheme="minorEastAsia" w:hAnsiTheme="minorHAnsi"/>
            <w:noProof/>
            <w:color w:val="555555"/>
            <w:sz w:val="24"/>
            <w:szCs w:val="24"/>
            <w:lang w:eastAsia="et-EE"/>
          </w:rPr>
          <w:tab/>
        </w:r>
        <w:r w:rsidRPr="0046116F">
          <w:rPr>
            <w:rStyle w:val="Hyperlink"/>
            <w:noProof/>
            <w:color w:val="555555"/>
          </w:rPr>
          <w:t>Kindlustushüvitise tagastamine</w:t>
        </w:r>
        <w:r w:rsidRPr="0046116F">
          <w:rPr>
            <w:noProof/>
            <w:webHidden/>
            <w:color w:val="555555"/>
          </w:rPr>
          <w:tab/>
        </w:r>
        <w:r w:rsidRPr="0046116F">
          <w:rPr>
            <w:noProof/>
            <w:webHidden/>
            <w:color w:val="555555"/>
          </w:rPr>
          <w:fldChar w:fldCharType="begin"/>
        </w:r>
        <w:r w:rsidRPr="0046116F">
          <w:rPr>
            <w:noProof/>
            <w:webHidden/>
            <w:color w:val="555555"/>
          </w:rPr>
          <w:instrText xml:space="preserve"> PAGEREF _Toc217565343 \h </w:instrText>
        </w:r>
        <w:r w:rsidRPr="0046116F">
          <w:rPr>
            <w:noProof/>
            <w:webHidden/>
            <w:color w:val="555555"/>
          </w:rPr>
        </w:r>
        <w:r w:rsidRPr="0046116F">
          <w:rPr>
            <w:noProof/>
            <w:webHidden/>
            <w:color w:val="555555"/>
          </w:rPr>
          <w:fldChar w:fldCharType="separate"/>
        </w:r>
        <w:r w:rsidRPr="0046116F">
          <w:rPr>
            <w:noProof/>
            <w:webHidden/>
            <w:color w:val="555555"/>
          </w:rPr>
          <w:t>11</w:t>
        </w:r>
        <w:r w:rsidRPr="0046116F">
          <w:rPr>
            <w:noProof/>
            <w:webHidden/>
            <w:color w:val="555555"/>
          </w:rPr>
          <w:fldChar w:fldCharType="end"/>
        </w:r>
      </w:hyperlink>
    </w:p>
    <w:p w14:paraId="1D4A86FC" w14:textId="3A4FF21D" w:rsidR="002517CD" w:rsidRPr="0046116F" w:rsidRDefault="00785F82">
      <w:pPr>
        <w:rPr>
          <w:color w:val="555555"/>
        </w:rPr>
      </w:pPr>
      <w:r w:rsidRPr="0046116F">
        <w:rPr>
          <w:rFonts w:eastAsia="Source Sans Pro" w:cs="Tahoma"/>
          <w:color w:val="555555"/>
          <w:spacing w:val="1"/>
          <w:kern w:val="0"/>
          <w:sz w:val="20"/>
          <w:szCs w:val="20"/>
          <w14:ligatures w14:val="none"/>
        </w:rPr>
        <w:fldChar w:fldCharType="end"/>
      </w:r>
      <w:r w:rsidR="002517CD" w:rsidRPr="0046116F">
        <w:rPr>
          <w:color w:val="555555"/>
        </w:rPr>
        <w:br w:type="page"/>
      </w:r>
    </w:p>
    <w:p w14:paraId="6D2A3C30" w14:textId="5E425375" w:rsidR="008433D6" w:rsidRPr="008433D6" w:rsidRDefault="008433D6" w:rsidP="008433D6">
      <w:pPr>
        <w:pStyle w:val="Ilmajaotusetatekst"/>
        <w:tabs>
          <w:tab w:val="left" w:pos="0"/>
        </w:tabs>
        <w:ind w:firstLine="0"/>
        <w:jc w:val="left"/>
        <w:rPr>
          <w:rFonts w:ascii="Source Sans Pro" w:hAnsi="Source Sans Pro" w:cs="Tahoma"/>
          <w:color w:val="555555"/>
          <w:sz w:val="19"/>
          <w:szCs w:val="19"/>
        </w:rPr>
      </w:pPr>
      <w:r w:rsidRPr="008433D6">
        <w:rPr>
          <w:rFonts w:ascii="Source Sans Pro" w:hAnsi="Source Sans Pro" w:cs="Tahoma"/>
          <w:color w:val="555555"/>
          <w:sz w:val="19"/>
          <w:szCs w:val="19"/>
        </w:rPr>
        <w:lastRenderedPageBreak/>
        <w:t xml:space="preserve">Käesolevad kindlustustingimused (edaspidi ka: tingimused) on osa AB „Lietuvos draudimas“ Eesti filiaali (edaspidi: kindlustusandja või PZU) ja kindlustusvõtja vahel sõlmitud kaskokindlustuse lepingust. Kindlustustingimusi kohaldatakse koos PZU kindlustuslepingute </w:t>
      </w:r>
      <w:r w:rsidR="0046116F" w:rsidRPr="008433D6">
        <w:rPr>
          <w:rFonts w:ascii="Source Sans Pro" w:hAnsi="Source Sans Pro" w:cs="Tahoma"/>
          <w:color w:val="555555"/>
          <w:sz w:val="19"/>
          <w:szCs w:val="19"/>
        </w:rPr>
        <w:t>üldtingimustega</w:t>
      </w:r>
      <w:r w:rsidRPr="008433D6">
        <w:rPr>
          <w:rFonts w:ascii="Source Sans Pro" w:hAnsi="Source Sans Pro" w:cs="Tahoma"/>
          <w:color w:val="555555"/>
          <w:sz w:val="19"/>
          <w:szCs w:val="19"/>
        </w:rPr>
        <w:t xml:space="preserve">. Kindlustustingimustes reguleerimata küsimustes </w:t>
      </w:r>
      <w:r w:rsidR="0046116F" w:rsidRPr="008433D6">
        <w:rPr>
          <w:rFonts w:ascii="Source Sans Pro" w:hAnsi="Source Sans Pro" w:cs="Tahoma"/>
          <w:color w:val="555555"/>
          <w:sz w:val="19"/>
          <w:szCs w:val="19"/>
        </w:rPr>
        <w:t>juhinduvad</w:t>
      </w:r>
      <w:r w:rsidRPr="008433D6">
        <w:rPr>
          <w:rFonts w:ascii="Source Sans Pro" w:hAnsi="Source Sans Pro" w:cs="Tahoma"/>
          <w:color w:val="555555"/>
          <w:sz w:val="19"/>
          <w:szCs w:val="19"/>
        </w:rPr>
        <w:t xml:space="preserve"> kindlustuslepingu pooled võlaõigusseadusest ja muudest </w:t>
      </w:r>
      <w:r w:rsidR="0046116F" w:rsidRPr="008433D6">
        <w:rPr>
          <w:rFonts w:ascii="Source Sans Pro" w:hAnsi="Source Sans Pro" w:cs="Tahoma"/>
          <w:color w:val="555555"/>
          <w:sz w:val="19"/>
          <w:szCs w:val="19"/>
        </w:rPr>
        <w:t>õigusaktidest</w:t>
      </w:r>
      <w:r w:rsidRPr="008433D6">
        <w:rPr>
          <w:rFonts w:ascii="Source Sans Pro" w:hAnsi="Source Sans Pro" w:cs="Tahoma"/>
          <w:color w:val="555555"/>
          <w:sz w:val="19"/>
          <w:szCs w:val="19"/>
        </w:rPr>
        <w:t>.</w:t>
      </w:r>
    </w:p>
    <w:p w14:paraId="0853EA2A" w14:textId="77777777" w:rsidR="008433D6" w:rsidRPr="008433D6" w:rsidRDefault="008433D6" w:rsidP="008433D6">
      <w:pPr>
        <w:pStyle w:val="Ilmajaotusetatekst"/>
        <w:tabs>
          <w:tab w:val="left" w:pos="0"/>
        </w:tabs>
        <w:ind w:firstLine="0"/>
        <w:jc w:val="left"/>
        <w:rPr>
          <w:rFonts w:ascii="Source Sans Pro" w:hAnsi="Source Sans Pro" w:cs="Tahoma"/>
          <w:color w:val="555555"/>
          <w:sz w:val="19"/>
          <w:szCs w:val="19"/>
        </w:rPr>
      </w:pPr>
    </w:p>
    <w:p w14:paraId="164AEFF4" w14:textId="77777777" w:rsidR="008433D6" w:rsidRPr="00816180" w:rsidRDefault="008433D6" w:rsidP="008433D6">
      <w:pPr>
        <w:pStyle w:val="Heading3"/>
      </w:pPr>
      <w:bookmarkStart w:id="0" w:name="_Toc290374235"/>
      <w:bookmarkStart w:id="1" w:name="_Toc217565332"/>
      <w:r w:rsidRPr="00816180">
        <w:t>Kindlustatud ese</w:t>
      </w:r>
      <w:bookmarkEnd w:id="0"/>
      <w:bookmarkEnd w:id="1"/>
    </w:p>
    <w:p w14:paraId="53E41AF0" w14:textId="77777777" w:rsidR="008433D6" w:rsidRPr="00816180" w:rsidRDefault="008433D6" w:rsidP="008433D6">
      <w:pPr>
        <w:pStyle w:val="Pealkiri11"/>
        <w:numPr>
          <w:ilvl w:val="0"/>
          <w:numId w:val="0"/>
        </w:numPr>
        <w:spacing w:before="0" w:after="0"/>
        <w:ind w:left="360"/>
        <w:outlineLvl w:val="9"/>
        <w:rPr>
          <w:rFonts w:ascii="Tahoma" w:hAnsi="Tahoma" w:cs="Tahoma"/>
          <w:color w:val="003C7D"/>
          <w:szCs w:val="16"/>
        </w:rPr>
      </w:pPr>
    </w:p>
    <w:p w14:paraId="70EA44F9" w14:textId="77777777" w:rsidR="008433D6" w:rsidRPr="008433D6" w:rsidRDefault="008433D6" w:rsidP="00782403">
      <w:pPr>
        <w:pStyle w:val="ListParagraph"/>
        <w:numPr>
          <w:ilvl w:val="1"/>
          <w:numId w:val="37"/>
        </w:numPr>
        <w:tabs>
          <w:tab w:val="left" w:pos="426"/>
          <w:tab w:val="left" w:pos="1276"/>
        </w:tabs>
        <w:spacing w:after="0" w:line="240" w:lineRule="auto"/>
        <w:ind w:left="1134" w:hanging="850"/>
        <w:rPr>
          <w:rFonts w:cs="Tahoma"/>
          <w:color w:val="555555"/>
          <w:sz w:val="19"/>
          <w:szCs w:val="19"/>
          <w:lang w:eastAsia="et-EE"/>
        </w:rPr>
      </w:pPr>
      <w:bookmarkStart w:id="2" w:name="_Toc290374236"/>
      <w:r w:rsidRPr="008433D6">
        <w:rPr>
          <w:rFonts w:cs="Tahoma"/>
          <w:color w:val="555555"/>
          <w:sz w:val="19"/>
          <w:szCs w:val="19"/>
        </w:rPr>
        <w:t>Kindlustatud ese on poliisil märgitud sõiduk esmamüügi komplektsuses ja sõidukile esmamüügi järel paigaldatud lisavarustus poliisil märgitud hüvitispiiri ulatuses. Esmamüük on sõiduki esmakordne müümine lõpptarbijale.</w:t>
      </w:r>
      <w:r w:rsidRPr="008433D6">
        <w:rPr>
          <w:color w:val="555555"/>
          <w:sz w:val="19"/>
          <w:szCs w:val="19"/>
        </w:rPr>
        <w:t xml:space="preserve"> </w:t>
      </w:r>
      <w:r w:rsidRPr="008433D6">
        <w:rPr>
          <w:rFonts w:cs="Tahoma"/>
          <w:color w:val="555555"/>
          <w:sz w:val="19"/>
          <w:szCs w:val="19"/>
          <w:lang w:eastAsia="et-EE"/>
        </w:rPr>
        <w:t>Kindlustatud esemeks on ka üks komplekt mitte kasutuses olevaid velgi ja rehve kuni 5000 euro ulatuses tingimusel, et neid hoiustatakse lukustatud hoones või ruumis.</w:t>
      </w:r>
    </w:p>
    <w:p w14:paraId="6664F1DA" w14:textId="77777777" w:rsidR="008433D6" w:rsidRPr="008433D6" w:rsidRDefault="008433D6" w:rsidP="00782403">
      <w:pPr>
        <w:pStyle w:val="List3"/>
        <w:numPr>
          <w:ilvl w:val="1"/>
          <w:numId w:val="37"/>
        </w:numPr>
        <w:tabs>
          <w:tab w:val="left" w:pos="426"/>
          <w:tab w:val="left" w:pos="1276"/>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Sõiduk on käesolevate tingimuste mõistes sõiduauto (kategooria M1 või M1G) või väikeveok (kategooria N1 või N1G).</w:t>
      </w:r>
    </w:p>
    <w:p w14:paraId="499F1987" w14:textId="77777777" w:rsidR="008433D6" w:rsidRPr="008433D6" w:rsidRDefault="008433D6" w:rsidP="00782403">
      <w:pPr>
        <w:pStyle w:val="List3"/>
        <w:numPr>
          <w:ilvl w:val="1"/>
          <w:numId w:val="37"/>
        </w:numPr>
        <w:tabs>
          <w:tab w:val="left" w:pos="426"/>
          <w:tab w:val="left" w:pos="1276"/>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Sõiduki kasutusviis märgitakse poliisile ning selleks võib olla tavakasutus või muu kasutusviis. Tavakasutuseks ei loeta järgmisi kasutusviise: lühirent (rent kuni 6 kuud), taksoteenus, sõidujagamisteenus, transportteenus, alarmsõiduk, turvafirma sõiduk, autokooli õppe- või eksamisõiduk.</w:t>
      </w:r>
    </w:p>
    <w:p w14:paraId="77A32801" w14:textId="77777777" w:rsidR="008433D6" w:rsidRPr="008433D6" w:rsidRDefault="008433D6" w:rsidP="00782403">
      <w:pPr>
        <w:pStyle w:val="List3"/>
        <w:numPr>
          <w:ilvl w:val="1"/>
          <w:numId w:val="37"/>
        </w:numPr>
        <w:tabs>
          <w:tab w:val="left" w:pos="426"/>
          <w:tab w:val="left" w:pos="1276"/>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Lisavarustuse kindlustussumma ulatuses on liiklusõnnetuse ja  õnnetusjuhtumi riski vastu kindlustatud sõiduki külge kinnitatud jalgrattad.</w:t>
      </w:r>
    </w:p>
    <w:p w14:paraId="4942B802" w14:textId="77777777" w:rsidR="008433D6" w:rsidRPr="008433D6" w:rsidRDefault="008433D6" w:rsidP="00782403">
      <w:pPr>
        <w:pStyle w:val="List3"/>
        <w:numPr>
          <w:ilvl w:val="1"/>
          <w:numId w:val="37"/>
        </w:numPr>
        <w:tabs>
          <w:tab w:val="left" w:pos="426"/>
          <w:tab w:val="left" w:pos="1276"/>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Lisavarustuseks loetakse sõidukile püsivalt paigaldatud ja tootjatehase komplektsusesse mittekuuluvad meelelahutus-, multimeedia-, navigatsiooni-, side- ja olmeseadmed, lisa-laternad, keredetailid (spoiler, iluvõre jmt), valuveljed, lisakaitserauad, astmerauad, vints, kleebised, taksoseadmed ning sõidukisse paigaldatud turvaiste või -häll, sõiduki külge kinnitatud katuseboks, katuseraam ja jalgrattahoidja. Lisavarustuse kindlustussumma ulatuses on kindlustatud kuni garantii kehtivuseni sõidukile kantud püsivaha, keraamiline vaha ja kaitsekiled.</w:t>
      </w:r>
    </w:p>
    <w:p w14:paraId="1F99F221" w14:textId="31889868" w:rsidR="008433D6" w:rsidRPr="008433D6" w:rsidRDefault="008433D6" w:rsidP="00782403">
      <w:pPr>
        <w:pStyle w:val="List3"/>
        <w:numPr>
          <w:ilvl w:val="1"/>
          <w:numId w:val="37"/>
        </w:numPr>
        <w:tabs>
          <w:tab w:val="left" w:pos="426"/>
          <w:tab w:val="left" w:pos="1276"/>
        </w:tabs>
        <w:spacing w:line="240" w:lineRule="auto"/>
        <w:ind w:left="1134" w:hanging="850"/>
        <w:jc w:val="left"/>
        <w:rPr>
          <w:rFonts w:ascii="Source Sans Pro" w:hAnsi="Source Sans Pro" w:cs="Tahoma"/>
          <w:i/>
          <w:color w:val="555555"/>
          <w:sz w:val="19"/>
          <w:szCs w:val="19"/>
        </w:rPr>
      </w:pPr>
      <w:r w:rsidRPr="008433D6">
        <w:rPr>
          <w:rFonts w:ascii="Source Sans Pro" w:hAnsi="Source Sans Pro" w:cs="Tahoma"/>
          <w:color w:val="555555"/>
          <w:sz w:val="19"/>
          <w:szCs w:val="19"/>
        </w:rPr>
        <w:t xml:space="preserve">Lisavarustuseks loetakse sõiduki ümberehitus ja eriseadmed. </w:t>
      </w:r>
      <w:r w:rsidRPr="008433D6">
        <w:rPr>
          <w:rFonts w:ascii="Source Sans Pro" w:hAnsi="Source Sans Pro" w:cs="Tahoma"/>
          <w:i/>
          <w:color w:val="555555"/>
          <w:sz w:val="19"/>
          <w:szCs w:val="19"/>
        </w:rPr>
        <w:t>Näiteks autoelamu ümberehitus ja seadmed, külmutusseadmed, meditsiini-, päästeameti-, alarm- või operatiivsõiduki ümberehitus ja seadmed.</w:t>
      </w:r>
    </w:p>
    <w:p w14:paraId="6FEAA7D0" w14:textId="77777777" w:rsidR="008433D6" w:rsidRPr="008433D6" w:rsidRDefault="008433D6" w:rsidP="00782403">
      <w:pPr>
        <w:pStyle w:val="List3"/>
        <w:numPr>
          <w:ilvl w:val="1"/>
          <w:numId w:val="37"/>
        </w:numPr>
        <w:tabs>
          <w:tab w:val="left" w:pos="426"/>
          <w:tab w:val="left" w:pos="1276"/>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Kindlustatud ese ei ole sõidukile pärast selle esmamüüki paigaldatud:</w:t>
      </w:r>
    </w:p>
    <w:p w14:paraId="1834CFE0" w14:textId="77777777" w:rsidR="008433D6" w:rsidRPr="008433D6" w:rsidRDefault="008433D6" w:rsidP="00782403">
      <w:pPr>
        <w:pStyle w:val="List3"/>
        <w:numPr>
          <w:ilvl w:val="2"/>
          <w:numId w:val="43"/>
        </w:numPr>
        <w:tabs>
          <w:tab w:val="left" w:pos="426"/>
          <w:tab w:val="left" w:pos="1276"/>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võistlusteks, võidusõiduks või treeninguteks ettenähtud seadmed ja detailid;</w:t>
      </w:r>
    </w:p>
    <w:p w14:paraId="3D177AD9" w14:textId="77777777" w:rsidR="008433D6" w:rsidRPr="008433D6" w:rsidRDefault="008433D6" w:rsidP="00782403">
      <w:pPr>
        <w:pStyle w:val="List3"/>
        <w:numPr>
          <w:ilvl w:val="2"/>
          <w:numId w:val="43"/>
        </w:numPr>
        <w:tabs>
          <w:tab w:val="left" w:pos="426"/>
          <w:tab w:val="left" w:pos="1276"/>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seadmed ja detailid, mis on paigaldatud õigusaktide nõudeid rikkudes.</w:t>
      </w:r>
    </w:p>
    <w:p w14:paraId="48D0B2B2" w14:textId="77777777" w:rsidR="008433D6" w:rsidRPr="008433D6" w:rsidRDefault="008433D6" w:rsidP="008433D6">
      <w:pPr>
        <w:pStyle w:val="List3"/>
        <w:numPr>
          <w:ilvl w:val="0"/>
          <w:numId w:val="0"/>
        </w:numPr>
        <w:tabs>
          <w:tab w:val="left" w:pos="426"/>
          <w:tab w:val="left" w:pos="1134"/>
        </w:tabs>
        <w:spacing w:line="240" w:lineRule="auto"/>
        <w:ind w:left="993"/>
        <w:jc w:val="left"/>
        <w:rPr>
          <w:rFonts w:ascii="Source Sans Pro" w:hAnsi="Source Sans Pro" w:cs="Tahoma"/>
          <w:color w:val="555555"/>
          <w:sz w:val="19"/>
          <w:szCs w:val="19"/>
        </w:rPr>
      </w:pPr>
    </w:p>
    <w:p w14:paraId="61DF6AF8" w14:textId="34EED962" w:rsidR="008433D6" w:rsidRDefault="008433D6" w:rsidP="008433D6">
      <w:pPr>
        <w:pStyle w:val="Heading3"/>
      </w:pPr>
      <w:bookmarkStart w:id="3" w:name="_Toc217565333"/>
      <w:r w:rsidRPr="00816180">
        <w:t>Kindlustusjuhtum</w:t>
      </w:r>
      <w:bookmarkEnd w:id="2"/>
      <w:bookmarkEnd w:id="3"/>
    </w:p>
    <w:p w14:paraId="575FE4A7" w14:textId="77777777" w:rsidR="008433D6" w:rsidRPr="008433D6" w:rsidRDefault="008433D6" w:rsidP="008433D6">
      <w:pPr>
        <w:spacing w:after="0"/>
      </w:pPr>
    </w:p>
    <w:p w14:paraId="5317846F" w14:textId="77777777" w:rsidR="008433D6" w:rsidRPr="008433D6" w:rsidRDefault="008433D6" w:rsidP="00963DF1">
      <w:pPr>
        <w:pStyle w:val="List3"/>
        <w:numPr>
          <w:ilvl w:val="1"/>
          <w:numId w:val="39"/>
        </w:numPr>
        <w:tabs>
          <w:tab w:val="left" w:pos="1418"/>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Kindlustusjuhtum on kindlustusvõtja ja temaga tingimuste punkti 8.1 kohaselt võrdsustatud isikute suhtes tingimustes nimetatud ootamatu ja ettenägematu sündmus, mille käigus saab kindlustatud ese kahjustada, hävib või läheb kaotsi ja mille puhul tekib kindlustusandjal lepingu täitmise kohustus. Kindlustusjuhtumiga on tegemist, kui eelkirjeldatud sündmus leiab aset kindlustuskaitse kehtivuse ajal. Eri ajahetkedel või erinevatest sündmustest tekkinud sõiduki kahjustused loetakse erinevateks kindlustusjuhtumiteks.</w:t>
      </w:r>
    </w:p>
    <w:p w14:paraId="48407615" w14:textId="77777777" w:rsidR="008433D6" w:rsidRPr="008433D6" w:rsidRDefault="008433D6" w:rsidP="00963DF1">
      <w:pPr>
        <w:pStyle w:val="List3"/>
        <w:numPr>
          <w:ilvl w:val="1"/>
          <w:numId w:val="39"/>
        </w:numPr>
        <w:tabs>
          <w:tab w:val="left" w:pos="1418"/>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b/>
          <w:color w:val="555555"/>
          <w:sz w:val="19"/>
          <w:szCs w:val="19"/>
        </w:rPr>
        <w:t>Kasko 8</w:t>
      </w:r>
      <w:r w:rsidRPr="008433D6">
        <w:rPr>
          <w:rFonts w:ascii="Source Sans Pro" w:hAnsi="Source Sans Pro" w:cs="Tahoma"/>
          <w:color w:val="555555"/>
          <w:sz w:val="19"/>
          <w:szCs w:val="19"/>
        </w:rPr>
        <w:t xml:space="preserve"> kindlustusjuhtumid ja hüvitatavad teenused:</w:t>
      </w:r>
    </w:p>
    <w:p w14:paraId="6BFEE2B6" w14:textId="77777777" w:rsidR="008433D6" w:rsidRPr="008433D6" w:rsidRDefault="008433D6" w:rsidP="00963DF1">
      <w:pPr>
        <w:pStyle w:val="List3"/>
        <w:numPr>
          <w:ilvl w:val="4"/>
          <w:numId w:val="36"/>
        </w:numPr>
        <w:tabs>
          <w:tab w:val="left" w:pos="1418"/>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liiklusõnnetus vastavalt punktile 2.6.;</w:t>
      </w:r>
    </w:p>
    <w:p w14:paraId="2C4C4D37" w14:textId="77777777" w:rsidR="008433D6" w:rsidRPr="008433D6" w:rsidRDefault="008433D6" w:rsidP="00963DF1">
      <w:pPr>
        <w:pStyle w:val="List3"/>
        <w:numPr>
          <w:ilvl w:val="4"/>
          <w:numId w:val="36"/>
        </w:numPr>
        <w:tabs>
          <w:tab w:val="left" w:pos="1418"/>
          <w:tab w:val="left" w:pos="1843"/>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kokkupõrge looma või linnuga;</w:t>
      </w:r>
    </w:p>
    <w:p w14:paraId="063AFC71" w14:textId="77777777" w:rsidR="008433D6" w:rsidRPr="008433D6" w:rsidRDefault="008433D6" w:rsidP="00963DF1">
      <w:pPr>
        <w:pStyle w:val="List3"/>
        <w:numPr>
          <w:ilvl w:val="4"/>
          <w:numId w:val="36"/>
        </w:numPr>
        <w:tabs>
          <w:tab w:val="left" w:pos="1418"/>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PZU Autoabi.</w:t>
      </w:r>
    </w:p>
    <w:p w14:paraId="1FF33D24" w14:textId="77777777" w:rsidR="008433D6" w:rsidRPr="008433D6" w:rsidRDefault="008433D6" w:rsidP="00963DF1">
      <w:pPr>
        <w:pStyle w:val="List3"/>
        <w:numPr>
          <w:ilvl w:val="1"/>
          <w:numId w:val="39"/>
        </w:numPr>
        <w:tabs>
          <w:tab w:val="left" w:pos="1418"/>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b/>
          <w:color w:val="555555"/>
          <w:sz w:val="19"/>
          <w:szCs w:val="19"/>
        </w:rPr>
        <w:t>Kasko</w:t>
      </w:r>
      <w:r w:rsidRPr="008433D6">
        <w:rPr>
          <w:rFonts w:ascii="Source Sans Pro" w:hAnsi="Source Sans Pro" w:cs="Tahoma"/>
          <w:color w:val="555555"/>
          <w:sz w:val="19"/>
          <w:szCs w:val="19"/>
        </w:rPr>
        <w:t xml:space="preserve"> kindlustusjuhtumid ja hüvitatavad teenused:</w:t>
      </w:r>
    </w:p>
    <w:p w14:paraId="517D497F" w14:textId="77777777" w:rsidR="008433D6" w:rsidRPr="008433D6" w:rsidRDefault="008433D6" w:rsidP="00963DF1">
      <w:pPr>
        <w:widowControl w:val="0"/>
        <w:numPr>
          <w:ilvl w:val="0"/>
          <w:numId w:val="40"/>
        </w:numPr>
        <w:tabs>
          <w:tab w:val="left" w:pos="180"/>
          <w:tab w:val="left" w:pos="360"/>
          <w:tab w:val="left" w:pos="1418"/>
        </w:tabs>
        <w:adjustRightInd w:val="0"/>
        <w:spacing w:after="0" w:line="60" w:lineRule="atLeast"/>
        <w:ind w:left="1134" w:hanging="850"/>
        <w:textAlignment w:val="baseline"/>
        <w:rPr>
          <w:rFonts w:cs="Tahoma"/>
          <w:color w:val="555555"/>
          <w:sz w:val="19"/>
          <w:szCs w:val="19"/>
          <w:lang w:eastAsia="en-GB"/>
        </w:rPr>
      </w:pPr>
      <w:r w:rsidRPr="008433D6">
        <w:rPr>
          <w:rFonts w:cs="Tahoma"/>
          <w:color w:val="555555"/>
          <w:sz w:val="19"/>
          <w:szCs w:val="19"/>
          <w:lang w:eastAsia="en-GB"/>
        </w:rPr>
        <w:t>koguriskikindlustuse kindlustusjuhtum (sh liiklusõnnetus, õnnetusjuhtum, vandalism, vargus);</w:t>
      </w:r>
    </w:p>
    <w:p w14:paraId="4E79688C" w14:textId="77777777" w:rsidR="008433D6" w:rsidRPr="008433D6" w:rsidRDefault="008433D6" w:rsidP="00963DF1">
      <w:pPr>
        <w:pStyle w:val="List3"/>
        <w:numPr>
          <w:ilvl w:val="0"/>
          <w:numId w:val="40"/>
        </w:numPr>
        <w:tabs>
          <w:tab w:val="left" w:pos="1418"/>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PZU Autoabi;</w:t>
      </w:r>
    </w:p>
    <w:p w14:paraId="22ACB3C7" w14:textId="77777777" w:rsidR="008433D6" w:rsidRPr="008433D6" w:rsidRDefault="008433D6" w:rsidP="00963DF1">
      <w:pPr>
        <w:pStyle w:val="List3"/>
        <w:numPr>
          <w:ilvl w:val="0"/>
          <w:numId w:val="40"/>
        </w:numPr>
        <w:tabs>
          <w:tab w:val="left" w:pos="1418"/>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uusväärtuskindlustus;</w:t>
      </w:r>
    </w:p>
    <w:p w14:paraId="5679A8DE" w14:textId="77777777" w:rsidR="008433D6" w:rsidRPr="008433D6" w:rsidRDefault="008433D6" w:rsidP="00963DF1">
      <w:pPr>
        <w:pStyle w:val="List3"/>
        <w:numPr>
          <w:ilvl w:val="0"/>
          <w:numId w:val="40"/>
        </w:numPr>
        <w:tabs>
          <w:tab w:val="left" w:pos="1418"/>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liisingväärtuse kindlustus (poliisil märgitud erikokkuleppe korral);</w:t>
      </w:r>
    </w:p>
    <w:p w14:paraId="145022BE" w14:textId="77777777" w:rsidR="008433D6" w:rsidRPr="008433D6" w:rsidRDefault="008433D6" w:rsidP="00963DF1">
      <w:pPr>
        <w:pStyle w:val="List3"/>
        <w:numPr>
          <w:ilvl w:val="0"/>
          <w:numId w:val="40"/>
        </w:numPr>
        <w:tabs>
          <w:tab w:val="left" w:pos="1418"/>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liisingumakse kindlustus (poliisil märgitud erikokkuleppe korral);</w:t>
      </w:r>
    </w:p>
    <w:p w14:paraId="6151A18C" w14:textId="77777777" w:rsidR="008433D6" w:rsidRPr="008433D6" w:rsidRDefault="008433D6" w:rsidP="00963DF1">
      <w:pPr>
        <w:pStyle w:val="List3"/>
        <w:numPr>
          <w:ilvl w:val="0"/>
          <w:numId w:val="40"/>
        </w:numPr>
        <w:tabs>
          <w:tab w:val="left" w:pos="1418"/>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asendusauto (poliisil märgitud erikokkuleppe korral);</w:t>
      </w:r>
    </w:p>
    <w:p w14:paraId="13AF5F7D" w14:textId="77777777" w:rsidR="008433D6" w:rsidRPr="008433D6" w:rsidRDefault="008433D6" w:rsidP="00963DF1">
      <w:pPr>
        <w:pStyle w:val="ListParagraph"/>
        <w:numPr>
          <w:ilvl w:val="0"/>
          <w:numId w:val="40"/>
        </w:numPr>
        <w:tabs>
          <w:tab w:val="left" w:pos="1418"/>
        </w:tabs>
        <w:spacing w:after="0" w:line="190" w:lineRule="exact"/>
        <w:ind w:left="1134" w:hanging="850"/>
        <w:rPr>
          <w:rFonts w:cs="Tahoma"/>
          <w:color w:val="555555"/>
          <w:sz w:val="19"/>
          <w:szCs w:val="19"/>
          <w:lang w:eastAsia="et-EE"/>
        </w:rPr>
      </w:pPr>
      <w:r w:rsidRPr="008433D6">
        <w:rPr>
          <w:rFonts w:cs="Tahoma"/>
          <w:color w:val="555555"/>
          <w:sz w:val="19"/>
          <w:szCs w:val="19"/>
          <w:lang w:eastAsia="et-EE"/>
        </w:rPr>
        <w:t xml:space="preserve">reisijate õnnetusjuhtumikindlustus </w:t>
      </w:r>
      <w:r w:rsidRPr="008433D6">
        <w:rPr>
          <w:rFonts w:cs="Tahoma"/>
          <w:color w:val="555555"/>
          <w:sz w:val="19"/>
          <w:szCs w:val="19"/>
        </w:rPr>
        <w:t>(poliisil märgitud erikokkuleppe korral);</w:t>
      </w:r>
    </w:p>
    <w:p w14:paraId="49EEF9E7" w14:textId="77777777" w:rsidR="008433D6" w:rsidRPr="008433D6" w:rsidRDefault="008433D6" w:rsidP="00963DF1">
      <w:pPr>
        <w:pStyle w:val="List3"/>
        <w:numPr>
          <w:ilvl w:val="0"/>
          <w:numId w:val="40"/>
        </w:numPr>
        <w:tabs>
          <w:tab w:val="left" w:pos="1418"/>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haagisekindlustus (poliisil märgitud erikokkuleppe korral);</w:t>
      </w:r>
    </w:p>
    <w:p w14:paraId="6FF5F54C" w14:textId="77777777" w:rsidR="008433D6" w:rsidRPr="008433D6" w:rsidRDefault="008433D6" w:rsidP="00963DF1">
      <w:pPr>
        <w:pStyle w:val="List3"/>
        <w:numPr>
          <w:ilvl w:val="0"/>
          <w:numId w:val="40"/>
        </w:numPr>
        <w:tabs>
          <w:tab w:val="left" w:pos="1418"/>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pagasikindlustus (poliisil märgitud erikokkuleppe korral).</w:t>
      </w:r>
    </w:p>
    <w:p w14:paraId="49D05168" w14:textId="77777777" w:rsidR="008433D6" w:rsidRPr="008433D6" w:rsidRDefault="008433D6" w:rsidP="00963DF1">
      <w:pPr>
        <w:pStyle w:val="List3"/>
        <w:numPr>
          <w:ilvl w:val="1"/>
          <w:numId w:val="39"/>
        </w:numPr>
        <w:tabs>
          <w:tab w:val="left" w:pos="1418"/>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b/>
          <w:color w:val="555555"/>
          <w:sz w:val="19"/>
          <w:szCs w:val="19"/>
        </w:rPr>
        <w:t>Kasko Plussi</w:t>
      </w:r>
      <w:r w:rsidRPr="008433D6">
        <w:rPr>
          <w:rFonts w:ascii="Source Sans Pro" w:hAnsi="Source Sans Pro" w:cs="Tahoma"/>
          <w:color w:val="555555"/>
          <w:sz w:val="19"/>
          <w:szCs w:val="19"/>
        </w:rPr>
        <w:t xml:space="preserve"> kindlustusjuhtumid ja nendega seonduvad hüvitatavad teenused:</w:t>
      </w:r>
    </w:p>
    <w:p w14:paraId="57CFD2BB" w14:textId="77777777" w:rsidR="008433D6" w:rsidRPr="008433D6" w:rsidRDefault="008433D6" w:rsidP="00963DF1">
      <w:pPr>
        <w:pStyle w:val="List3"/>
        <w:numPr>
          <w:ilvl w:val="4"/>
          <w:numId w:val="44"/>
        </w:numPr>
        <w:tabs>
          <w:tab w:val="left" w:pos="1418"/>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koguriskikindlustuse kindlustusjuhtum (sh liiklusõnnetus, õnnetusjuhtum, vandalism, vargus);</w:t>
      </w:r>
    </w:p>
    <w:p w14:paraId="5AD42281" w14:textId="77777777" w:rsidR="008433D6" w:rsidRPr="008433D6" w:rsidRDefault="008433D6" w:rsidP="00963DF1">
      <w:pPr>
        <w:pStyle w:val="List3"/>
        <w:numPr>
          <w:ilvl w:val="4"/>
          <w:numId w:val="36"/>
        </w:numPr>
        <w:tabs>
          <w:tab w:val="left" w:pos="1418"/>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PZU Autoabi;</w:t>
      </w:r>
    </w:p>
    <w:p w14:paraId="173C8F26" w14:textId="77777777" w:rsidR="008433D6" w:rsidRPr="008433D6" w:rsidRDefault="008433D6" w:rsidP="00963DF1">
      <w:pPr>
        <w:pStyle w:val="List3"/>
        <w:numPr>
          <w:ilvl w:val="4"/>
          <w:numId w:val="36"/>
        </w:numPr>
        <w:tabs>
          <w:tab w:val="left" w:pos="1418"/>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uusväärtuskindlustus;</w:t>
      </w:r>
    </w:p>
    <w:p w14:paraId="094C67F2" w14:textId="77777777" w:rsidR="008433D6" w:rsidRPr="008433D6" w:rsidRDefault="008433D6" w:rsidP="00B3644C">
      <w:pPr>
        <w:pStyle w:val="List3"/>
        <w:numPr>
          <w:ilvl w:val="4"/>
          <w:numId w:val="36"/>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lastRenderedPageBreak/>
        <w:t>liisingväärtuse kindlustus;</w:t>
      </w:r>
    </w:p>
    <w:p w14:paraId="533C58CC" w14:textId="77777777" w:rsidR="008433D6" w:rsidRPr="008433D6" w:rsidRDefault="008433D6" w:rsidP="00B3644C">
      <w:pPr>
        <w:pStyle w:val="List3"/>
        <w:numPr>
          <w:ilvl w:val="4"/>
          <w:numId w:val="36"/>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liisingumakse kindlustus;</w:t>
      </w:r>
    </w:p>
    <w:p w14:paraId="4D27788E" w14:textId="77777777" w:rsidR="008433D6" w:rsidRPr="008433D6" w:rsidRDefault="008433D6" w:rsidP="00B3644C">
      <w:pPr>
        <w:pStyle w:val="List3"/>
        <w:numPr>
          <w:ilvl w:val="4"/>
          <w:numId w:val="36"/>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asendusauto;</w:t>
      </w:r>
    </w:p>
    <w:p w14:paraId="7E48AF62" w14:textId="77777777" w:rsidR="008433D6" w:rsidRPr="008433D6" w:rsidRDefault="008433D6" w:rsidP="00B3644C">
      <w:pPr>
        <w:pStyle w:val="List3"/>
        <w:numPr>
          <w:ilvl w:val="4"/>
          <w:numId w:val="36"/>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tehniline rike;</w:t>
      </w:r>
    </w:p>
    <w:p w14:paraId="457D2D99" w14:textId="77777777" w:rsidR="008433D6" w:rsidRPr="008433D6" w:rsidRDefault="008433D6" w:rsidP="00B3644C">
      <w:pPr>
        <w:pStyle w:val="List3"/>
        <w:numPr>
          <w:ilvl w:val="4"/>
          <w:numId w:val="36"/>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rendiauto kindlustus;</w:t>
      </w:r>
    </w:p>
    <w:p w14:paraId="6E4B2F1B" w14:textId="77777777" w:rsidR="008433D6" w:rsidRPr="008433D6" w:rsidRDefault="008433D6" w:rsidP="00B3644C">
      <w:pPr>
        <w:pStyle w:val="List3"/>
        <w:numPr>
          <w:ilvl w:val="4"/>
          <w:numId w:val="36"/>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reisikatkestuse kindlustus;</w:t>
      </w:r>
    </w:p>
    <w:p w14:paraId="555B078F" w14:textId="77777777" w:rsidR="008433D6" w:rsidRPr="008433D6" w:rsidRDefault="008433D6" w:rsidP="00B3644C">
      <w:pPr>
        <w:pStyle w:val="List3"/>
        <w:numPr>
          <w:ilvl w:val="4"/>
          <w:numId w:val="36"/>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reisijate õnnetusjuhtumikindlustus;</w:t>
      </w:r>
    </w:p>
    <w:p w14:paraId="203DD065" w14:textId="77777777" w:rsidR="008433D6" w:rsidRPr="008433D6" w:rsidRDefault="008433D6" w:rsidP="00B3644C">
      <w:pPr>
        <w:pStyle w:val="List3"/>
        <w:numPr>
          <w:ilvl w:val="4"/>
          <w:numId w:val="36"/>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 xml:space="preserve">haagisekindlustus; </w:t>
      </w:r>
    </w:p>
    <w:p w14:paraId="7E706531" w14:textId="77777777" w:rsidR="008433D6" w:rsidRPr="008433D6" w:rsidRDefault="008433D6" w:rsidP="00B3644C">
      <w:pPr>
        <w:pStyle w:val="List3"/>
        <w:numPr>
          <w:ilvl w:val="4"/>
          <w:numId w:val="36"/>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pagasikindlustus (poliisil märgitud erikokkuleppe korral).</w:t>
      </w:r>
    </w:p>
    <w:p w14:paraId="38E6F2FA" w14:textId="77777777" w:rsidR="008433D6" w:rsidRPr="008433D6" w:rsidRDefault="008433D6" w:rsidP="00B3644C">
      <w:pPr>
        <w:pStyle w:val="List3"/>
        <w:numPr>
          <w:ilvl w:val="1"/>
          <w:numId w:val="39"/>
        </w:numPr>
        <w:spacing w:line="240" w:lineRule="auto"/>
        <w:ind w:left="1134" w:hanging="850"/>
        <w:jc w:val="left"/>
        <w:rPr>
          <w:rFonts w:ascii="Source Sans Pro" w:hAnsi="Source Sans Pro" w:cs="Tahoma"/>
          <w:i/>
          <w:color w:val="555555"/>
          <w:sz w:val="19"/>
          <w:szCs w:val="19"/>
        </w:rPr>
      </w:pPr>
      <w:r w:rsidRPr="008433D6">
        <w:rPr>
          <w:rFonts w:ascii="Source Sans Pro" w:hAnsi="Source Sans Pro" w:cs="Tahoma"/>
          <w:b/>
          <w:color w:val="555555"/>
          <w:sz w:val="19"/>
          <w:szCs w:val="19"/>
        </w:rPr>
        <w:t xml:space="preserve">Koguriskikindlustuse </w:t>
      </w:r>
      <w:r w:rsidRPr="008433D6">
        <w:rPr>
          <w:rFonts w:ascii="Source Sans Pro" w:hAnsi="Source Sans Pro" w:cs="Tahoma"/>
          <w:color w:val="555555"/>
          <w:sz w:val="19"/>
          <w:szCs w:val="19"/>
        </w:rPr>
        <w:t xml:space="preserve">kindlustusjuhtum on sõiduki ootamatu ja ettenägematu kahjustumine või hävimine tingimuste punktides 2.6.-2.9. nimetatud sündmuse või muu sõidukivälise kontaktse sündmuse tagajärjel, v.a tingimuste punktis 2.21 välistatud juhtumid (juhtumid, mis ei ole kindlustusjuhtumid ja mille puhul kindlustusandjal puudub kahju hüvitamise kohustus). </w:t>
      </w:r>
      <w:r w:rsidRPr="008433D6">
        <w:rPr>
          <w:rFonts w:ascii="Source Sans Pro" w:hAnsi="Source Sans Pro" w:cs="Tahoma"/>
          <w:i/>
          <w:color w:val="555555"/>
          <w:sz w:val="19"/>
          <w:szCs w:val="19"/>
        </w:rPr>
        <w:t xml:space="preserve">Näiteks </w:t>
      </w:r>
      <w:r w:rsidRPr="008433D6">
        <w:rPr>
          <w:rFonts w:ascii="Source Sans Pro" w:hAnsi="Source Sans Pro" w:cs="Tahoma"/>
          <w:i/>
          <w:iCs/>
          <w:color w:val="555555"/>
          <w:sz w:val="19"/>
          <w:szCs w:val="19"/>
        </w:rPr>
        <w:t>hüvitatakse</w:t>
      </w:r>
      <w:r w:rsidRPr="008433D6">
        <w:rPr>
          <w:rFonts w:ascii="Source Sans Pro" w:hAnsi="Source Sans Pro" w:cs="Tahoma"/>
          <w:i/>
          <w:color w:val="555555"/>
          <w:sz w:val="19"/>
          <w:szCs w:val="19"/>
        </w:rPr>
        <w:t xml:space="preserve"> teelt väljasõitmise</w:t>
      </w:r>
      <w:r w:rsidRPr="008433D6">
        <w:rPr>
          <w:rFonts w:ascii="Source Sans Pro" w:hAnsi="Source Sans Pro" w:cs="Tahoma"/>
          <w:color w:val="555555"/>
          <w:sz w:val="19"/>
          <w:szCs w:val="19"/>
        </w:rPr>
        <w:t xml:space="preserve"> </w:t>
      </w:r>
      <w:r w:rsidRPr="008433D6">
        <w:rPr>
          <w:rFonts w:ascii="Source Sans Pro" w:hAnsi="Source Sans Pro" w:cs="Tahoma"/>
          <w:i/>
          <w:color w:val="555555"/>
          <w:sz w:val="19"/>
          <w:szCs w:val="19"/>
        </w:rPr>
        <w:t>tagajärjel tekkinud kahju</w:t>
      </w:r>
      <w:r w:rsidRPr="008433D6">
        <w:rPr>
          <w:rFonts w:ascii="Source Sans Pro" w:hAnsi="Source Sans Pro" w:cs="Tahoma"/>
          <w:color w:val="555555"/>
          <w:sz w:val="19"/>
          <w:szCs w:val="19"/>
        </w:rPr>
        <w:t xml:space="preserve">. </w:t>
      </w:r>
      <w:r w:rsidRPr="008433D6">
        <w:rPr>
          <w:rFonts w:ascii="Source Sans Pro" w:hAnsi="Source Sans Pro" w:cs="Tahoma"/>
          <w:i/>
          <w:color w:val="555555"/>
          <w:sz w:val="19"/>
          <w:szCs w:val="19"/>
        </w:rPr>
        <w:t>Ei hüvitata mittekontaktne kahju, mis on tekkinud tehnilise rikke tõttu sõiduki tarkvara, elektriseadmete, näidikute, tulede või muude komponentide kahjustumisest või hävimisest.</w:t>
      </w:r>
    </w:p>
    <w:p w14:paraId="0F042323" w14:textId="77777777" w:rsidR="008433D6" w:rsidRPr="008433D6" w:rsidRDefault="008433D6" w:rsidP="00B3644C">
      <w:pPr>
        <w:pStyle w:val="List3"/>
        <w:numPr>
          <w:ilvl w:val="1"/>
          <w:numId w:val="39"/>
        </w:numPr>
        <w:spacing w:line="240" w:lineRule="auto"/>
        <w:ind w:left="1134" w:hanging="850"/>
        <w:rPr>
          <w:rFonts w:ascii="Source Sans Pro" w:hAnsi="Source Sans Pro" w:cs="Tahoma"/>
          <w:color w:val="555555"/>
          <w:sz w:val="19"/>
          <w:szCs w:val="19"/>
        </w:rPr>
      </w:pPr>
      <w:r w:rsidRPr="008433D6">
        <w:rPr>
          <w:rFonts w:ascii="Source Sans Pro" w:hAnsi="Source Sans Pro" w:cs="Tahoma"/>
          <w:b/>
          <w:color w:val="555555"/>
          <w:sz w:val="19"/>
          <w:szCs w:val="19"/>
        </w:rPr>
        <w:t>Liiklusõnnetus</w:t>
      </w:r>
      <w:r w:rsidRPr="008433D6">
        <w:rPr>
          <w:rFonts w:ascii="Source Sans Pro" w:hAnsi="Source Sans Pro" w:cs="Tahoma"/>
          <w:color w:val="555555"/>
          <w:sz w:val="19"/>
          <w:szCs w:val="19"/>
        </w:rPr>
        <w:t xml:space="preserve"> on teel või muul sõidukite tavapäraseks liikluseks kasutataval alal toimunud liiklusõnnetus, milles üheaegselt on täidetud kõik alljärgnevalt loetletud eeldused:</w:t>
      </w:r>
    </w:p>
    <w:p w14:paraId="2CC49FAD" w14:textId="77777777" w:rsidR="008433D6" w:rsidRPr="008433D6" w:rsidRDefault="008433D6" w:rsidP="00B3644C">
      <w:pPr>
        <w:pStyle w:val="List3"/>
        <w:numPr>
          <w:ilvl w:val="2"/>
          <w:numId w:val="39"/>
        </w:numPr>
        <w:spacing w:line="240" w:lineRule="auto"/>
        <w:ind w:left="1134" w:hanging="850"/>
        <w:rPr>
          <w:rFonts w:ascii="Source Sans Pro" w:hAnsi="Source Sans Pro" w:cs="Tahoma"/>
          <w:color w:val="555555"/>
          <w:sz w:val="19"/>
          <w:szCs w:val="19"/>
        </w:rPr>
      </w:pPr>
      <w:r w:rsidRPr="008433D6">
        <w:rPr>
          <w:rFonts w:ascii="Source Sans Pro" w:hAnsi="Source Sans Pro" w:cs="Tahoma"/>
          <w:color w:val="555555"/>
          <w:sz w:val="19"/>
          <w:szCs w:val="19"/>
        </w:rPr>
        <w:t>sõiduk põrkab kokku teel või muul sõidukite tavapäraseks liikluseks kasutataval alal teise sõiduki, jalakäijaga, jalgratturi või kergliikuriga;</w:t>
      </w:r>
    </w:p>
    <w:p w14:paraId="0E2E7EE6" w14:textId="77777777" w:rsidR="008433D6" w:rsidRPr="008433D6" w:rsidRDefault="008433D6" w:rsidP="00B3644C">
      <w:pPr>
        <w:pStyle w:val="List3"/>
        <w:numPr>
          <w:ilvl w:val="2"/>
          <w:numId w:val="39"/>
        </w:numPr>
        <w:spacing w:line="240" w:lineRule="auto"/>
        <w:ind w:left="1134" w:hanging="850"/>
        <w:rPr>
          <w:rFonts w:ascii="Source Sans Pro" w:hAnsi="Source Sans Pro" w:cs="Tahoma"/>
          <w:color w:val="555555"/>
          <w:sz w:val="19"/>
          <w:szCs w:val="19"/>
        </w:rPr>
      </w:pPr>
      <w:r w:rsidRPr="008433D6">
        <w:rPr>
          <w:rFonts w:ascii="Source Sans Pro" w:hAnsi="Source Sans Pro" w:cs="Tahoma"/>
          <w:color w:val="555555"/>
          <w:sz w:val="19"/>
          <w:szCs w:val="19"/>
        </w:rPr>
        <w:t>sõiduk hävib või kahjustub;</w:t>
      </w:r>
    </w:p>
    <w:p w14:paraId="28C7093C" w14:textId="77777777" w:rsidR="008433D6" w:rsidRPr="008433D6" w:rsidRDefault="008433D6" w:rsidP="00B3644C">
      <w:pPr>
        <w:pStyle w:val="List3"/>
        <w:numPr>
          <w:ilvl w:val="2"/>
          <w:numId w:val="39"/>
        </w:numPr>
        <w:spacing w:line="240" w:lineRule="auto"/>
        <w:ind w:left="1134" w:hanging="850"/>
        <w:rPr>
          <w:rFonts w:ascii="Source Sans Pro" w:hAnsi="Source Sans Pro" w:cs="Tahoma"/>
          <w:color w:val="555555"/>
          <w:sz w:val="19"/>
          <w:szCs w:val="19"/>
        </w:rPr>
      </w:pPr>
      <w:r w:rsidRPr="008433D6">
        <w:rPr>
          <w:rFonts w:ascii="Source Sans Pro" w:hAnsi="Source Sans Pro" w:cs="Tahoma"/>
          <w:color w:val="555555"/>
          <w:sz w:val="19"/>
          <w:szCs w:val="19"/>
        </w:rPr>
        <w:t>sõiduki liikluskindlustusandjal on liikluskindlustuse seaduse alusel tekkinud kindlustushüvitise maksmise kohustus teise liiklusõnnetuses osalenud sõiduki omaniku või jalakäija ees.</w:t>
      </w:r>
    </w:p>
    <w:p w14:paraId="76BA07CE" w14:textId="77777777" w:rsidR="008433D6" w:rsidRPr="008433D6" w:rsidRDefault="008433D6" w:rsidP="00B3644C">
      <w:pPr>
        <w:pStyle w:val="List3"/>
        <w:numPr>
          <w:ilvl w:val="1"/>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b/>
          <w:color w:val="555555"/>
          <w:sz w:val="19"/>
          <w:szCs w:val="19"/>
        </w:rPr>
        <w:t>Õnnetusjuhtum</w:t>
      </w:r>
      <w:r w:rsidRPr="008433D6">
        <w:rPr>
          <w:rFonts w:ascii="Source Sans Pro" w:hAnsi="Source Sans Pro" w:cs="Tahoma"/>
          <w:color w:val="555555"/>
          <w:sz w:val="19"/>
          <w:szCs w:val="19"/>
        </w:rPr>
        <w:t xml:space="preserve"> on kindlustatud eseme kahjustumine või hävimine loodusõnnetuse, tule (sh suitsu, tahma ja/või kustutustööde) või plahvatuse (sh lõhkekeha plahvatuse) tagajärjel.</w:t>
      </w:r>
    </w:p>
    <w:p w14:paraId="59CA4ED7" w14:textId="77777777" w:rsidR="008433D6" w:rsidRPr="008433D6" w:rsidRDefault="008433D6" w:rsidP="00B3644C">
      <w:pPr>
        <w:pStyle w:val="List3"/>
        <w:numPr>
          <w:ilvl w:val="1"/>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b/>
          <w:color w:val="555555"/>
          <w:sz w:val="19"/>
          <w:szCs w:val="19"/>
        </w:rPr>
        <w:t>Vandalism</w:t>
      </w:r>
      <w:r w:rsidRPr="008433D6">
        <w:rPr>
          <w:rFonts w:ascii="Source Sans Pro" w:hAnsi="Source Sans Pro" w:cs="Tahoma"/>
          <w:color w:val="555555"/>
          <w:sz w:val="19"/>
          <w:szCs w:val="19"/>
        </w:rPr>
        <w:t xml:space="preserve"> on kindlustatud eseme tahtlik kahjustamine kolmanda isiku poolt.</w:t>
      </w:r>
    </w:p>
    <w:p w14:paraId="413F6240" w14:textId="77777777" w:rsidR="008433D6" w:rsidRPr="008433D6" w:rsidRDefault="008433D6" w:rsidP="00B3644C">
      <w:pPr>
        <w:pStyle w:val="List3"/>
        <w:numPr>
          <w:ilvl w:val="1"/>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b/>
          <w:color w:val="555555"/>
          <w:sz w:val="19"/>
          <w:szCs w:val="19"/>
        </w:rPr>
        <w:t>Vargus</w:t>
      </w:r>
      <w:r w:rsidRPr="008433D6">
        <w:rPr>
          <w:rFonts w:ascii="Source Sans Pro" w:hAnsi="Source Sans Pro" w:cs="Tahoma"/>
          <w:color w:val="555555"/>
          <w:sz w:val="19"/>
          <w:szCs w:val="19"/>
        </w:rPr>
        <w:t xml:space="preserve"> on kindlustatud eseme või selle osade kaotsiminek või kahjustumine varguse, röövimise või nende katse tagajärjel. </w:t>
      </w:r>
    </w:p>
    <w:p w14:paraId="37A90A6A" w14:textId="77777777" w:rsidR="008433D6" w:rsidRPr="008433D6" w:rsidRDefault="008433D6" w:rsidP="00B3644C">
      <w:pPr>
        <w:pStyle w:val="List3"/>
        <w:numPr>
          <w:ilvl w:val="1"/>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b/>
          <w:color w:val="555555"/>
          <w:sz w:val="19"/>
          <w:szCs w:val="19"/>
        </w:rPr>
        <w:t>Uusväärtuskindlustuse</w:t>
      </w:r>
      <w:r w:rsidRPr="008433D6">
        <w:rPr>
          <w:rFonts w:ascii="Source Sans Pro" w:hAnsi="Source Sans Pro" w:cs="Tahoma"/>
          <w:color w:val="555555"/>
          <w:sz w:val="19"/>
          <w:szCs w:val="19"/>
        </w:rPr>
        <w:t xml:space="preserve"> alusel hüvitatakse sõiduki ostuhind (hind, millega sõiduk soetati), kui samal ajal on täidetud kõik järgmised tingimused:</w:t>
      </w:r>
    </w:p>
    <w:p w14:paraId="6B016430"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sõiduk on kindlustusperioodi jooksul olnud ainult tava-kasutuses;</w:t>
      </w:r>
    </w:p>
    <w:p w14:paraId="2F6D83EB"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 xml:space="preserve">sõiduk esmaregistreeriti Eestis ja registreerimisest ei ole kindlustusjuhtumi hetkeks möödunud rohkem kui üks aasta. </w:t>
      </w:r>
    </w:p>
    <w:p w14:paraId="176A993A" w14:textId="77777777" w:rsidR="008433D6" w:rsidRPr="008433D6" w:rsidRDefault="008433D6" w:rsidP="00B3644C">
      <w:pPr>
        <w:pStyle w:val="List3"/>
        <w:numPr>
          <w:ilvl w:val="1"/>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b/>
          <w:color w:val="555555"/>
          <w:sz w:val="19"/>
          <w:szCs w:val="19"/>
        </w:rPr>
        <w:t>Liisingväärtuse kindlustus:</w:t>
      </w:r>
      <w:r w:rsidRPr="008433D6">
        <w:rPr>
          <w:rFonts w:ascii="Source Sans Pro" w:hAnsi="Source Sans Pro" w:cs="Tahoma"/>
          <w:color w:val="555555"/>
          <w:sz w:val="19"/>
          <w:szCs w:val="19"/>
        </w:rPr>
        <w:t xml:space="preserve"> kui sõiduki hävimise korral ei hüvitata kahju uusväärtuskindlustuse alusel, on kahju suurus liisingulepingu jääkväärtus vahetult enne kindlustus-juhtumit, kui samal ajal on täidetud kõik järgmised tingimused:</w:t>
      </w:r>
    </w:p>
    <w:p w14:paraId="6F850B27"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sõiduk on kindlustusperioodi jooksul olnud ainult tavakasutuses;</w:t>
      </w:r>
    </w:p>
    <w:p w14:paraId="5E09C323"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sõiduki esmasest registreerimisest ei ole kindlustusjuhtumi hetkeks möödunud üle seitsme aasta;</w:t>
      </w:r>
    </w:p>
    <w:p w14:paraId="37900C2D"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sõiduki liisingu jääkväärtus ei ole üle 50 000 euro;</w:t>
      </w:r>
    </w:p>
    <w:p w14:paraId="2C2FFADB"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sõiduki turuhind vahetult enne kindlustusjuhtumit on väiksem kui liisingulepingu jääkväärtus vahetult enne kindlustusjuhtumit.</w:t>
      </w:r>
    </w:p>
    <w:p w14:paraId="47B77B99" w14:textId="77777777" w:rsidR="008433D6" w:rsidRPr="008433D6" w:rsidRDefault="008433D6" w:rsidP="00B3644C">
      <w:pPr>
        <w:pStyle w:val="List3"/>
        <w:numPr>
          <w:ilvl w:val="0"/>
          <w:numId w:val="0"/>
        </w:numPr>
        <w:spacing w:line="240" w:lineRule="auto"/>
        <w:ind w:left="1134"/>
        <w:jc w:val="left"/>
        <w:rPr>
          <w:rFonts w:ascii="Source Sans Pro" w:hAnsi="Source Sans Pro" w:cs="Tahoma"/>
          <w:color w:val="555555"/>
          <w:sz w:val="19"/>
          <w:szCs w:val="19"/>
        </w:rPr>
      </w:pPr>
      <w:r w:rsidRPr="008433D6">
        <w:rPr>
          <w:rFonts w:ascii="Source Sans Pro" w:hAnsi="Source Sans Pro" w:cs="Tahoma"/>
          <w:color w:val="555555"/>
          <w:sz w:val="19"/>
          <w:szCs w:val="19"/>
        </w:rPr>
        <w:t>Liisingulepingu jääkväärtuse all mõistetakse ainult sõiduki sellist liisingulepingu graafiku järgset väärtust vahetult enne kindlustusjuhtumit, mis ei sisalda mingeid muid võimalikke liisinguvõtja rahalisi kohustusi (nt liisingumaksete võlgnevus, intress, leppetrahv, lepinguga seotud kulud ja tasud) liisinguandja ees.</w:t>
      </w:r>
    </w:p>
    <w:p w14:paraId="650D86D4" w14:textId="77777777" w:rsidR="008433D6" w:rsidRPr="008433D6" w:rsidRDefault="008433D6" w:rsidP="00B3644C">
      <w:pPr>
        <w:pStyle w:val="List3"/>
        <w:numPr>
          <w:ilvl w:val="1"/>
          <w:numId w:val="39"/>
        </w:numPr>
        <w:spacing w:line="240" w:lineRule="auto"/>
        <w:ind w:left="1134" w:hanging="850"/>
        <w:rPr>
          <w:rFonts w:ascii="Source Sans Pro" w:hAnsi="Source Sans Pro" w:cs="Tahoma"/>
          <w:color w:val="555555"/>
          <w:sz w:val="19"/>
          <w:szCs w:val="19"/>
        </w:rPr>
      </w:pPr>
      <w:r w:rsidRPr="008433D6">
        <w:rPr>
          <w:rFonts w:ascii="Source Sans Pro" w:hAnsi="Source Sans Pro" w:cs="Tahoma"/>
          <w:b/>
          <w:color w:val="555555"/>
          <w:sz w:val="19"/>
          <w:szCs w:val="19"/>
        </w:rPr>
        <w:t>Liisingumakse kindlustuse</w:t>
      </w:r>
      <w:r w:rsidRPr="008433D6">
        <w:rPr>
          <w:rFonts w:ascii="Source Sans Pro" w:hAnsi="Source Sans Pro" w:cs="Tahoma"/>
          <w:color w:val="555555"/>
          <w:sz w:val="19"/>
          <w:szCs w:val="19"/>
        </w:rPr>
        <w:t xml:space="preserve"> alusel hüvitatakse kuni kuue kuu liisingumaksed, kuid mitte rohkem kui 3000 eurot. Liisingumakse kindlustus kehtib, kui on täidetud kõik järgmised tingimused:</w:t>
      </w:r>
    </w:p>
    <w:p w14:paraId="52FA6295"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sõiduk on kindlustusperioodi jooksul olnud ainult tavakasutuses;</w:t>
      </w:r>
    </w:p>
    <w:p w14:paraId="6AA4D9B9"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liisinguvõtjast sõiduki juht on kindlustusjuhtumi tagajärjel ambulatoorsel või statsionaarsel ravil ning tema töövõimetus kestab rohkem kui kaks nädalat. Kindlustushüvitist makstakse vaid töövõimetusperioodil viibimise aja eest;</w:t>
      </w:r>
    </w:p>
    <w:p w14:paraId="5141881D"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kindlustusjuhtum (sh liiklusõnnetus) on vormistatud seaduses ettenähtud korras ja sündmuskohale kutsutud kiirabi on tekkinud tervisekahjustused fikseerinud;</w:t>
      </w:r>
    </w:p>
    <w:p w14:paraId="5A0FAEAE"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 xml:space="preserve">sõiduki omanikuks ja liisinguandjaks on Eestis tegutsev </w:t>
      </w:r>
      <w:r w:rsidRPr="008433D6">
        <w:rPr>
          <w:rStyle w:val="CommentReference"/>
          <w:rFonts w:ascii="Source Sans Pro" w:hAnsi="Source Sans Pro"/>
          <w:color w:val="555555"/>
          <w:spacing w:val="4"/>
          <w:sz w:val="19"/>
          <w:szCs w:val="19"/>
          <w:lang w:eastAsia="en-US"/>
        </w:rPr>
        <w:t xml:space="preserve">ja Eesti Finantsinspektsiooni nimekirja kantud </w:t>
      </w:r>
      <w:r w:rsidRPr="008433D6">
        <w:rPr>
          <w:rFonts w:ascii="Source Sans Pro" w:hAnsi="Source Sans Pro" w:cs="Tahoma"/>
          <w:color w:val="555555"/>
          <w:sz w:val="19"/>
          <w:szCs w:val="19"/>
        </w:rPr>
        <w:t>krediidiasutus, selle filiaal või nende tütarettevõttena tegutsev liisinguandja.</w:t>
      </w:r>
    </w:p>
    <w:p w14:paraId="26AD2380"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 xml:space="preserve">Hüvitamisele ei kuulu liisingumakses sisalduvad muud kulud (nt kütusekaart, kindlustus) või muud nõuded liisinguvõtja vastu (nt lepingutasud, viivised, leppetrahvid). </w:t>
      </w:r>
    </w:p>
    <w:p w14:paraId="5B37BA9E"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Kindlustatud eseme täieliku hävimise korral on liisingumaksete hüvitamise kohustus kuni hüvitamisotsuse tegemiseni.</w:t>
      </w:r>
    </w:p>
    <w:p w14:paraId="03FF266E" w14:textId="77777777" w:rsidR="008433D6" w:rsidRPr="008433D6" w:rsidRDefault="008433D6" w:rsidP="00B3644C">
      <w:pPr>
        <w:pStyle w:val="List3"/>
        <w:numPr>
          <w:ilvl w:val="1"/>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b/>
          <w:color w:val="555555"/>
          <w:sz w:val="19"/>
          <w:szCs w:val="19"/>
        </w:rPr>
        <w:t>Asendusauto</w:t>
      </w:r>
      <w:r w:rsidRPr="008433D6">
        <w:rPr>
          <w:rFonts w:ascii="Source Sans Pro" w:hAnsi="Source Sans Pro" w:cs="Tahoma"/>
          <w:color w:val="555555"/>
          <w:sz w:val="19"/>
          <w:szCs w:val="19"/>
        </w:rPr>
        <w:t xml:space="preserve"> teenust on kindlustusvõtjal õigus kasutada PZU poolt hüvitamisele kuuluva </w:t>
      </w:r>
      <w:r w:rsidRPr="008433D6">
        <w:rPr>
          <w:rFonts w:ascii="Source Sans Pro" w:hAnsi="Source Sans Pro" w:cs="Tahoma"/>
          <w:color w:val="555555"/>
          <w:sz w:val="19"/>
          <w:szCs w:val="19"/>
        </w:rPr>
        <w:lastRenderedPageBreak/>
        <w:t xml:space="preserve">kindlustusjuhtumi korral järgnevatel tingimusel: </w:t>
      </w:r>
    </w:p>
    <w:p w14:paraId="6E71F411"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sõiduk on kindlustusperioodi jooksul olnud ainult tavakasutuses.</w:t>
      </w:r>
    </w:p>
    <w:p w14:paraId="24AD3387"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Asendusauto kasutamise võimalus on ainult siis ja seni, kui kindlustatud sõiduki kasutamine teeliikluses ei ole kindlustusjuhtumi või liikluskindlustuse seaduse alusel hüvitatava juhtumi järel lubatud või objektiivselt võimalik. Kasko Plussi korral võimaldatakse asendusauto ka juhul, kui punktis 2.15 kirjeldatud tehnilisest rikkest tekkinud kahju hüvitatakse tootjatehase garantii või täiendava garantii alusel.</w:t>
      </w:r>
    </w:p>
    <w:p w14:paraId="239E858E"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Ühe kindlustusperioodi jooksul saab asendusautot kasutada kuni 30 päeva ulatuses.</w:t>
      </w:r>
    </w:p>
    <w:p w14:paraId="13766551"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Sõiduki varguse või täieliku hävimise korral saab asendusautot kasutada seni, kuni kindlustusandja on teinud hüvitamisotsuse, kuid mitte enam kui 30 päeva.</w:t>
      </w:r>
    </w:p>
    <w:p w14:paraId="401987E7"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Asendusautot ei võimaldata, kui sõiduki taastamise aeg on lühem kui 24 tundi või kui kahju suurus on väiksem kui poliisil märgitud omavastutus.</w:t>
      </w:r>
    </w:p>
    <w:p w14:paraId="2E7F7A97"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 xml:space="preserve">Asendusautot ei võimaldata PZU Autoabi teenuse ja/või rendiauto kasutamisel, v.a. kui sõiduk on kahjustunud või hävinud kindlustusjuhtumi tagajärjel. </w:t>
      </w:r>
    </w:p>
    <w:p w14:paraId="6B8ECC3E"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Eestis annab asendusauto mõistliku aja jooksul üle PZU partner PZU määratud kohas ja ajal.</w:t>
      </w:r>
    </w:p>
    <w:p w14:paraId="603E5B1C"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 xml:space="preserve">Eestis on kindlustusvõtja kohustatud sõlmima asendusauto kasutamise lepingu PZU määratud asendusauto väljastajaga. </w:t>
      </w:r>
    </w:p>
    <w:p w14:paraId="533A3349"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Asendusauto ei pea olema kindlustatud esemega samaväärne.</w:t>
      </w:r>
    </w:p>
    <w:p w14:paraId="7ACE69DB"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PZU või tema määratud asendusauto väljastaja nõudmisel tuleb asendusauto 24 tunni jooksul tagastada.</w:t>
      </w:r>
    </w:p>
    <w:p w14:paraId="5BBFFDCE"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Kindlustusjuhtumi korral välisriigis rendib asendusauto kindlustusvõtja. Maksimaalne hüvitis asendusauto ühe rendipäeva eest välisriigis on 50 eurot koos käibemaksuga.</w:t>
      </w:r>
    </w:p>
    <w:p w14:paraId="6F789C6D" w14:textId="77777777" w:rsidR="008433D6" w:rsidRPr="008433D6" w:rsidRDefault="008433D6" w:rsidP="00B3644C">
      <w:pPr>
        <w:pStyle w:val="List3"/>
        <w:numPr>
          <w:ilvl w:val="1"/>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b/>
          <w:color w:val="555555"/>
          <w:sz w:val="19"/>
          <w:szCs w:val="19"/>
        </w:rPr>
        <w:t>Rendiauto kindlustuse</w:t>
      </w:r>
      <w:r w:rsidRPr="008433D6">
        <w:rPr>
          <w:rFonts w:ascii="Source Sans Pro" w:hAnsi="Source Sans Pro" w:cs="Tahoma"/>
          <w:color w:val="555555"/>
          <w:sz w:val="19"/>
          <w:szCs w:val="19"/>
        </w:rPr>
        <w:t xml:space="preserve"> puhul hüvitatakse eraisikust kindlustusvõtjale autorendiettevõtte esitatavad nõuded, mis on tekkinud kindlustusvõtja renditud sõidukile tingimustes määratletud liiklusõnnetuse, õnnetusjuhtumi, vandalismi või varguse tagajärjel.</w:t>
      </w:r>
    </w:p>
    <w:p w14:paraId="01160494" w14:textId="77777777" w:rsidR="008433D6" w:rsidRPr="008433D6" w:rsidRDefault="008433D6" w:rsidP="00B3644C">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Rendiauto kindlustus kehtib tingimusel, et samal ajal rendiauto rendiperioodiga ei osaleta poliisil märgitud kindlustatud esemeks oleva sõidukiga teeliikluses.</w:t>
      </w:r>
    </w:p>
    <w:p w14:paraId="44BA425C" w14:textId="77777777" w:rsidR="008433D6" w:rsidRPr="008433D6" w:rsidRDefault="008433D6" w:rsidP="00B3644C">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Rendiauto on Eesti õigusaktide mõistes kategooria M1 või M1G sõiduk, mille rendiperiood ei ole pikem kui 30 päeva.</w:t>
      </w:r>
    </w:p>
    <w:p w14:paraId="38909DCA" w14:textId="77777777" w:rsidR="008433D6" w:rsidRPr="008433D6" w:rsidRDefault="008433D6" w:rsidP="00B3644C">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Rendiauto kindlustus kehtib kogu maailmas, v.a Eestis, Armeenias, Aserbaidžaanis, Gruusias, Kasahstanis, Moldovas, Ukrainas, Valgevenes ja Venemaal renditud sõiduki korral või nendes riikides mujalt renditud rendiautoga toimunud kahjujuhtumite korral.</w:t>
      </w:r>
    </w:p>
    <w:p w14:paraId="1F020F93" w14:textId="77777777" w:rsidR="008433D6" w:rsidRPr="008433D6" w:rsidRDefault="008433D6" w:rsidP="00B3644C">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Hüvitispiir ühe kindlustusperioodi kohta on 5000 eurot.</w:t>
      </w:r>
    </w:p>
    <w:p w14:paraId="2D1C2EEE" w14:textId="77777777" w:rsidR="008433D6" w:rsidRPr="008433D6" w:rsidRDefault="008433D6" w:rsidP="00B3644C">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Rendiauto kindlustamisel rakendatakse käesolevates tingimustes ja poliisil märgitud kokkuleppeid.</w:t>
      </w:r>
    </w:p>
    <w:p w14:paraId="2D41209A" w14:textId="77777777" w:rsidR="008433D6" w:rsidRPr="008433D6" w:rsidRDefault="008433D6" w:rsidP="00B3644C">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Rendiautot ei tohi kasutada majandustegevuseks ega õppesõiduks.</w:t>
      </w:r>
    </w:p>
    <w:p w14:paraId="368C7A01" w14:textId="77777777" w:rsidR="008433D6" w:rsidRPr="008433D6" w:rsidRDefault="008433D6" w:rsidP="00B3644C">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Rendiauto kindlustusjuhtumi hüvitamise üheks eelduseks on, et rendifirma on esitanud kindlustusvõtja vastu kahju hüvitamise nõude.</w:t>
      </w:r>
    </w:p>
    <w:p w14:paraId="46314BD5" w14:textId="77777777" w:rsidR="008433D6" w:rsidRPr="008433D6" w:rsidRDefault="008433D6" w:rsidP="00B3644C">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Rendilepingust või seadusest tulenevaid leppetrahve ja viiviseid ei hüvitata. Samuti ei hüvitata rendiauto kasutamisel saadud (liiklus)trahve ja/või neist tulenevaid viiviseid.</w:t>
      </w:r>
    </w:p>
    <w:p w14:paraId="6C37118E" w14:textId="77777777" w:rsidR="008433D6" w:rsidRPr="008433D6" w:rsidRDefault="008433D6" w:rsidP="00B3644C">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Rendiauto kindlustusjuhtumist tuleb teatada PZU-le esimesel võimalusel, kuid mitte hiljem kui 30 päeva jooksul alates kindlustusjuhtumi toimumisest, vastasel korral on PZU-l õigus kindlustushüvitist vähendada või selle maksmisest keelduda.</w:t>
      </w:r>
    </w:p>
    <w:p w14:paraId="17A95300" w14:textId="77777777" w:rsidR="008433D6" w:rsidRPr="008433D6" w:rsidRDefault="008433D6" w:rsidP="00B3644C">
      <w:pPr>
        <w:pStyle w:val="List3"/>
        <w:numPr>
          <w:ilvl w:val="1"/>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b/>
          <w:color w:val="555555"/>
          <w:sz w:val="19"/>
          <w:szCs w:val="19"/>
        </w:rPr>
        <w:t>Tehnilise rikke</w:t>
      </w:r>
      <w:r w:rsidRPr="008433D6">
        <w:rPr>
          <w:rFonts w:ascii="Source Sans Pro" w:hAnsi="Source Sans Pro" w:cs="Tahoma"/>
          <w:color w:val="555555"/>
          <w:sz w:val="19"/>
          <w:szCs w:val="19"/>
        </w:rPr>
        <w:t xml:space="preserve"> kindlustusjuhtum on sõiduki mootori, mootori jahutussüsteemi, mootori juhtelektroonika; jõuülekande, jõuülekande jahutussüsteemi, jõuülekande juhtelektroonika või piduri- ja roolisüsteemi ootamatu ja ettenägematu rike eeldusel, et puuduvad tingimuste punktides 2.21.18, 2.21.19 ja 2.21.20 sätestatud välistused. Sõiduki tehnilise rikke kõrvaldamise kulud hüvitatakse ainult siis, kui samal ajal on täidetud kõik järgmised tingimused:</w:t>
      </w:r>
    </w:p>
    <w:p w14:paraId="55E1D561" w14:textId="77777777" w:rsidR="008433D6" w:rsidRPr="008433D6" w:rsidRDefault="008433D6" w:rsidP="00B3644C">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sõiduk on kindlustusperioodi jooksul olnud ainult tavakasutuses;</w:t>
      </w:r>
    </w:p>
    <w:p w14:paraId="53C3D4C9" w14:textId="77777777" w:rsidR="008433D6" w:rsidRPr="008433D6" w:rsidRDefault="008433D6" w:rsidP="00B3644C">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sõiduki esmasest registreerimisest on kindlustusjuhtumi hetkeks möödunud vähem kui kaheksa aastat;</w:t>
      </w:r>
    </w:p>
    <w:p w14:paraId="1AC7081A" w14:textId="77777777" w:rsidR="008433D6" w:rsidRPr="008433D6" w:rsidRDefault="008433D6" w:rsidP="00B3644C">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väljaspool Eesti Vabariiki esmaregistreeritud sõiduki tehnilist korrasolekut ja tõrgeteta töötamist on kinnitanud selle automargi esindaja Eestis või PZU heakskiidetud ettevõte. Kinnitus peab olema vormistatud kirjalikult enne kahjujuhtumit, kuid mitte varem kui 30 päeva enne kindlustuslepingu jõustumist;</w:t>
      </w:r>
    </w:p>
    <w:p w14:paraId="608E8231" w14:textId="77777777" w:rsidR="008433D6" w:rsidRPr="008433D6" w:rsidRDefault="008433D6" w:rsidP="00B3644C">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auto tegelik läbisõit kindlustusjuhtumi hetkel on väiksem kui 160 000 km;</w:t>
      </w:r>
    </w:p>
    <w:p w14:paraId="56258D35" w14:textId="77777777" w:rsidR="008433D6" w:rsidRPr="008433D6" w:rsidRDefault="008433D6" w:rsidP="00B3644C">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sõidukile on õigel ajal ja pädeva isiku poolt tehtud kõik tootja poolt ettenähtud hooldustööd.</w:t>
      </w:r>
    </w:p>
    <w:p w14:paraId="79A70A4F" w14:textId="77777777" w:rsidR="008433D6" w:rsidRPr="008433D6" w:rsidRDefault="008433D6" w:rsidP="00B3644C">
      <w:pPr>
        <w:pStyle w:val="List3"/>
        <w:numPr>
          <w:ilvl w:val="0"/>
          <w:numId w:val="0"/>
        </w:numPr>
        <w:tabs>
          <w:tab w:val="left" w:pos="1134"/>
        </w:tabs>
        <w:spacing w:line="240" w:lineRule="auto"/>
        <w:ind w:left="1134"/>
        <w:jc w:val="left"/>
        <w:rPr>
          <w:rFonts w:ascii="Source Sans Pro" w:hAnsi="Source Sans Pro" w:cs="Tahoma"/>
          <w:color w:val="555555"/>
          <w:sz w:val="19"/>
          <w:szCs w:val="19"/>
        </w:rPr>
      </w:pPr>
      <w:r w:rsidRPr="008433D6">
        <w:rPr>
          <w:rFonts w:ascii="Source Sans Pro" w:hAnsi="Source Sans Pro" w:cs="Tahoma"/>
          <w:color w:val="555555"/>
          <w:sz w:val="19"/>
          <w:szCs w:val="19"/>
        </w:rPr>
        <w:t>Kõikide siin loetletud tingimuste täitmise korral hüvitatakse ka tehnilise rikke põhjuse ja ulatuse tuvastamiseks vajalikud kulutused seoses sõiduki demonteerimise, diagnostika ja eksperdiarvamuse küsimisega, samuti hüvitatakse sõiduki kokkumonteerimise kulud. Juhul, kui ei ole tegu tehnilise rikke kindlustusjuhtumiga, siis sõiduki kokkumonteerimise kulusid ei hüvitata.</w:t>
      </w:r>
    </w:p>
    <w:p w14:paraId="184373A9" w14:textId="77777777" w:rsidR="008433D6" w:rsidRPr="008433D6" w:rsidRDefault="008433D6" w:rsidP="00B3644C">
      <w:pPr>
        <w:pStyle w:val="List3"/>
        <w:numPr>
          <w:ilvl w:val="1"/>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b/>
          <w:color w:val="555555"/>
          <w:sz w:val="19"/>
          <w:szCs w:val="19"/>
        </w:rPr>
        <w:lastRenderedPageBreak/>
        <w:t>PZU Autoabi</w:t>
      </w:r>
      <w:r w:rsidRPr="008433D6">
        <w:rPr>
          <w:rFonts w:ascii="Source Sans Pro" w:hAnsi="Source Sans Pro" w:cs="Tahoma"/>
          <w:color w:val="555555"/>
          <w:sz w:val="19"/>
          <w:szCs w:val="19"/>
        </w:rPr>
        <w:t xml:space="preserve"> rakendub juhul, kui sõidukiga edasisõitu takistab ootamatu ja ettenägematu juhtum, näiteks liiklusõnnetus või tehniline rike, teelt väljasõit, olukord, kus sõiduk on jäänud kinni lumme või liiva, kütus on otsa saanud, rehv on purunenud, signalisatsioon tõrgub või sõiduk ei käivitu. Kui sõidukiga ei ole võimalik liigelda, siis transporditakse sõiduk lähimasse remondikohta. PZU Autoabi teenus kehtib ainult juhul, kui see on tellitud PZU kontakttelefonilt. PZU Autoabi teenuse vahendusel toimetatakse sõidukis olnud isikud Eesti piires sündmuskohast sihtkohta.</w:t>
      </w:r>
    </w:p>
    <w:p w14:paraId="6EB8D0B7" w14:textId="77777777" w:rsidR="008433D6" w:rsidRPr="008433D6" w:rsidRDefault="008433D6" w:rsidP="00B3644C">
      <w:pPr>
        <w:pStyle w:val="List3"/>
        <w:numPr>
          <w:ilvl w:val="1"/>
          <w:numId w:val="39"/>
        </w:numPr>
        <w:tabs>
          <w:tab w:val="left" w:pos="1134"/>
        </w:tabs>
        <w:spacing w:line="240" w:lineRule="auto"/>
        <w:ind w:left="1134" w:hanging="850"/>
        <w:rPr>
          <w:rFonts w:ascii="Source Sans Pro" w:hAnsi="Source Sans Pro" w:cs="Tahoma"/>
          <w:color w:val="555555"/>
          <w:sz w:val="19"/>
          <w:szCs w:val="19"/>
        </w:rPr>
      </w:pPr>
      <w:r w:rsidRPr="008433D6">
        <w:rPr>
          <w:rFonts w:ascii="Source Sans Pro" w:hAnsi="Source Sans Pro" w:cs="Tahoma"/>
          <w:b/>
          <w:color w:val="555555"/>
          <w:sz w:val="19"/>
          <w:szCs w:val="19"/>
        </w:rPr>
        <w:t xml:space="preserve">Reisikatkestuse kindlustus </w:t>
      </w:r>
      <w:r w:rsidRPr="008433D6">
        <w:rPr>
          <w:rFonts w:ascii="Source Sans Pro" w:hAnsi="Source Sans Pro" w:cs="Tahoma"/>
          <w:color w:val="555555"/>
          <w:sz w:val="19"/>
          <w:szCs w:val="19"/>
        </w:rPr>
        <w:t>rakendub sõiduki tehnilise rikke, kahjustumise, varguse või võtmete kaotuse korral, kui reisi ei ole võimalik jätkata. Hüvitatakse sõiduki juhi ja kaassõitjate mõistlikud kulud, mis on tehtud:</w:t>
      </w:r>
    </w:p>
    <w:p w14:paraId="432BF0C5" w14:textId="77777777" w:rsidR="008433D6" w:rsidRPr="008433D6" w:rsidRDefault="008433D6" w:rsidP="00B3644C">
      <w:pPr>
        <w:pStyle w:val="List2"/>
        <w:numPr>
          <w:ilvl w:val="0"/>
          <w:numId w:val="42"/>
        </w:numPr>
        <w:tabs>
          <w:tab w:val="left" w:pos="426"/>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ööbimiseks, kui isikud asuvad oma kodust või ööbimispaigast kaugemal kui 100 km ja tagasipöördumine koju ei ole koheselt võimalik;</w:t>
      </w:r>
    </w:p>
    <w:p w14:paraId="07C08BD0" w14:textId="77777777" w:rsidR="008433D6" w:rsidRPr="008433D6" w:rsidRDefault="008433D6" w:rsidP="00B3644C">
      <w:pPr>
        <w:pStyle w:val="List2"/>
        <w:numPr>
          <w:ilvl w:val="0"/>
          <w:numId w:val="42"/>
        </w:numPr>
        <w:tabs>
          <w:tab w:val="left" w:pos="426"/>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koju tagasipöördumiseks või reisi jätkamiseks muu transpordivahendiga.</w:t>
      </w:r>
    </w:p>
    <w:p w14:paraId="00C060AA" w14:textId="77777777" w:rsidR="008433D6" w:rsidRPr="008433D6" w:rsidRDefault="008433D6" w:rsidP="00B3644C">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Reisikatkestuse kulude kindlustussumma on märgitud poliisil.</w:t>
      </w:r>
    </w:p>
    <w:p w14:paraId="6F4912C7" w14:textId="77777777" w:rsidR="008433D6" w:rsidRPr="008433D6" w:rsidRDefault="008433D6" w:rsidP="00B3644C">
      <w:pPr>
        <w:pStyle w:val="List3"/>
        <w:numPr>
          <w:ilvl w:val="1"/>
          <w:numId w:val="39"/>
        </w:numPr>
        <w:tabs>
          <w:tab w:val="left" w:pos="1134"/>
        </w:tabs>
        <w:spacing w:line="240" w:lineRule="auto"/>
        <w:ind w:left="1134" w:hanging="850"/>
        <w:rPr>
          <w:rFonts w:ascii="Source Sans Pro" w:hAnsi="Source Sans Pro" w:cs="Tahoma"/>
          <w:color w:val="555555"/>
          <w:sz w:val="19"/>
          <w:szCs w:val="19"/>
        </w:rPr>
      </w:pPr>
      <w:r w:rsidRPr="008433D6">
        <w:rPr>
          <w:rFonts w:ascii="Source Sans Pro" w:hAnsi="Source Sans Pro" w:cs="Tahoma"/>
          <w:b/>
          <w:color w:val="555555"/>
          <w:sz w:val="19"/>
          <w:szCs w:val="19"/>
        </w:rPr>
        <w:t xml:space="preserve">Reisijate õnnetusjuhtumi kindlustuse </w:t>
      </w:r>
      <w:r w:rsidRPr="008433D6">
        <w:rPr>
          <w:rFonts w:ascii="Source Sans Pro" w:hAnsi="Source Sans Pro" w:cs="Tahoma"/>
          <w:color w:val="555555"/>
          <w:sz w:val="19"/>
          <w:szCs w:val="19"/>
        </w:rPr>
        <w:t>hüvitist makstakse juhul, kui sõidukis viibinud juht või kaassõitja jääb otseselt kindlustusjuhtumi tagajärjel tekkinud kehavigastuse tõttu püsivalt töövõimetuks või sureb. Hüvitamine toimub, kui on täidetud kõik järgmised tingimused:</w:t>
      </w:r>
    </w:p>
    <w:p w14:paraId="61623EE6" w14:textId="77777777" w:rsidR="008433D6" w:rsidRPr="008433D6" w:rsidRDefault="008433D6" w:rsidP="00B3644C">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püsiv töövõimetus on kestnud vähemalt ühe aasta;</w:t>
      </w:r>
    </w:p>
    <w:p w14:paraId="1113E46F" w14:textId="77777777" w:rsidR="008433D6" w:rsidRPr="008433D6" w:rsidRDefault="008433D6" w:rsidP="00B3644C">
      <w:pPr>
        <w:pStyle w:val="List3"/>
        <w:numPr>
          <w:ilvl w:val="2"/>
          <w:numId w:val="39"/>
        </w:numPr>
        <w:tabs>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õigusaktides sätestatud korras tuvastatud ja määratud töövõime kaotus on 50% või rohkem;</w:t>
      </w:r>
    </w:p>
    <w:p w14:paraId="432F38DC"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PZU-le on esitatud pädeva ametiasutuse otsus püsiva töövõimetuse ja selle ulatuse kohta;</w:t>
      </w:r>
    </w:p>
    <w:p w14:paraId="05A53527"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surmajuhtumi korral on PZU-le esitatud arstitõend surma põhjuse kohta ja pärimistunnistus kindlustushüvitise saamiseks õigustatud pärijate tuvastamiseks;</w:t>
      </w:r>
    </w:p>
    <w:p w14:paraId="2DF4DBDB"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liiklusõnnetuse toimumise hetkel oli kannatanu turvavööga nõuetekohaselt kinnitatud.</w:t>
      </w:r>
    </w:p>
    <w:p w14:paraId="25A32D5D"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Reisijate õnnetusjuhtumikindlustuse kaitse kehtib ka juhul, kui liiklusõnnetuse põhjustajaks ei ole kindlustatud sõidukit juhtinud isik ja sõidukile tekkinud kahju hüvitab vastutava isiku kindlustusandja.</w:t>
      </w:r>
    </w:p>
    <w:p w14:paraId="0010033C"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Reisijate õnnetusjuhtumikindlustuse kindlustussumma ühe isiku kohta märgitakse poliisile.</w:t>
      </w:r>
    </w:p>
    <w:p w14:paraId="0158BBFD"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Kindlustatud isikute arv ei saa olla suurem kui vastava sõiduki kategooria maksimaalne lubatud istekohtade arv.</w:t>
      </w:r>
    </w:p>
    <w:p w14:paraId="44308C50" w14:textId="77777777" w:rsidR="008433D6" w:rsidRPr="008433D6" w:rsidRDefault="008433D6" w:rsidP="00B3644C">
      <w:pPr>
        <w:pStyle w:val="List3"/>
        <w:numPr>
          <w:ilvl w:val="1"/>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b/>
          <w:color w:val="555555"/>
          <w:sz w:val="19"/>
          <w:szCs w:val="19"/>
        </w:rPr>
        <w:t>Haagisekindlustuse</w:t>
      </w:r>
      <w:r w:rsidRPr="008433D6">
        <w:rPr>
          <w:rFonts w:ascii="Source Sans Pro" w:hAnsi="Source Sans Pro" w:cs="Tahoma"/>
          <w:color w:val="555555"/>
          <w:sz w:val="19"/>
          <w:szCs w:val="19"/>
        </w:rPr>
        <w:t xml:space="preserve">  korral hüvitatakse tingimustes määratletud koguriskikindlustuse kindlustusjuhtumi tagajärjel haagisele tekitatud kahju järgmistel tingimustel:</w:t>
      </w:r>
    </w:p>
    <w:p w14:paraId="1583B16C"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haagis oli kindlustusjuhtumi toimumise hetkel haagitud sõiduki külge;</w:t>
      </w:r>
    </w:p>
    <w:p w14:paraId="783A48A8"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haagise tehnoseisund ja varustus vastavad õigusaktidega kehtestatud nõuetele;</w:t>
      </w:r>
    </w:p>
    <w:p w14:paraId="6F025FB9"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haakes olnud haagis vastab vedava sõiduki tootjatehase kehtestatud nõuetele ja piirangutele.</w:t>
      </w:r>
    </w:p>
    <w:p w14:paraId="491F1E70"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Haagises oleva pagasi kahju hüvitatakse ainult juhul, kui kindlustuslepingu sõlmimisel on valitud pagasikindlustuse lisakaitse,</w:t>
      </w:r>
      <w:r w:rsidRPr="008433D6">
        <w:rPr>
          <w:rFonts w:ascii="Source Sans Pro" w:hAnsi="Source Sans Pro"/>
          <w:color w:val="555555"/>
          <w:sz w:val="19"/>
          <w:szCs w:val="19"/>
        </w:rPr>
        <w:t xml:space="preserve"> </w:t>
      </w:r>
      <w:r w:rsidRPr="008433D6">
        <w:rPr>
          <w:rFonts w:ascii="Source Sans Pro" w:hAnsi="Source Sans Pro" w:cs="Tahoma"/>
          <w:color w:val="555555"/>
          <w:sz w:val="19"/>
          <w:szCs w:val="19"/>
        </w:rPr>
        <w:t xml:space="preserve">hüvitamine toimub vastavalt tingimuste punktidele 2.20.-2.20.3. </w:t>
      </w:r>
    </w:p>
    <w:p w14:paraId="49DF8D9F"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Haagise kahju hüvitatakse haagise registreerimistunnistusel märgitud omanikule.</w:t>
      </w:r>
    </w:p>
    <w:p w14:paraId="2048EBEC" w14:textId="77777777" w:rsidR="008433D6" w:rsidRPr="008433D6" w:rsidRDefault="008433D6" w:rsidP="00B3644C">
      <w:pPr>
        <w:pStyle w:val="List3"/>
        <w:numPr>
          <w:ilvl w:val="1"/>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b/>
          <w:color w:val="555555"/>
          <w:sz w:val="19"/>
          <w:szCs w:val="19"/>
        </w:rPr>
        <w:t>Pagasikindlustus</w:t>
      </w:r>
      <w:r w:rsidRPr="008433D6">
        <w:rPr>
          <w:rFonts w:ascii="Source Sans Pro" w:hAnsi="Source Sans Pro" w:cs="Tahoma"/>
          <w:color w:val="555555"/>
          <w:sz w:val="19"/>
          <w:szCs w:val="19"/>
        </w:rPr>
        <w:t xml:space="preserve"> kehtib, kui kindlustusvõtja on valinud kindlustuslepingu sõlmimisel vastava lisakaitse. Hüvitatakse tingimustes määratletud koguriskikindlustuse kindlustusjuhtumi tagajärjel sõiduki pagasiruumis olnud sõiduki valdaja ja kaasreisijate isiklike esemete (pagasi) kahjustumise, hävimise või kaotsiminekuga tekkinud kahju järgmistel tingimustel:</w:t>
      </w:r>
    </w:p>
    <w:p w14:paraId="288F8A70"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pagasiks ei loeta raha, väärtpabereid, väärisesemeid, ehteid, dokumente (sh fotod, plaanid, joonised), elektroonilisi andmekandjaid, fotoseadmeid, audio- ja videoseadmeid, arvutit, mobiiltelefone ja -seadmeid ning tööriistu;</w:t>
      </w:r>
    </w:p>
    <w:p w14:paraId="25BEAC07"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pagasi varguse või röövimise korral hüvitatakse kahju ainult juhul, kui pagas oli paigutatud varjatult sõiduki lukustatud pagasiruumi või lukustatud katuseboksi;</w:t>
      </w:r>
    </w:p>
    <w:p w14:paraId="377C43A0" w14:textId="117AC08C"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haagisekindlustuse olemasolul hüvitatakse haagises olnud pagas, v.a pagasi varguse või röövimise tõttu tekkinud kahju.</w:t>
      </w:r>
    </w:p>
    <w:p w14:paraId="353B17EF" w14:textId="77777777" w:rsidR="008433D6" w:rsidRPr="008433D6" w:rsidRDefault="008433D6" w:rsidP="00B3644C">
      <w:pPr>
        <w:pStyle w:val="List3"/>
        <w:numPr>
          <w:ilvl w:val="1"/>
          <w:numId w:val="39"/>
        </w:numPr>
        <w:spacing w:line="240" w:lineRule="auto"/>
        <w:ind w:left="1134" w:hanging="850"/>
        <w:jc w:val="left"/>
        <w:rPr>
          <w:rFonts w:ascii="Source Sans Pro" w:hAnsi="Source Sans Pro" w:cs="Tahoma"/>
          <w:b/>
          <w:color w:val="555555"/>
          <w:sz w:val="19"/>
          <w:szCs w:val="19"/>
        </w:rPr>
      </w:pPr>
      <w:r w:rsidRPr="008433D6">
        <w:rPr>
          <w:rFonts w:ascii="Source Sans Pro" w:hAnsi="Source Sans Pro" w:cs="Tahoma"/>
          <w:b/>
          <w:color w:val="555555"/>
          <w:sz w:val="19"/>
          <w:szCs w:val="19"/>
        </w:rPr>
        <w:t>Tingimuste kohaselt ei loeta kindlustusjuhtumist põhjustatud kahjuks ega kuulu hüvitamisele:</w:t>
      </w:r>
    </w:p>
    <w:p w14:paraId="3711F840"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on toimunud väljaspool poliisil märgitud kindlustusterritooriumi;</w:t>
      </w:r>
    </w:p>
    <w:p w14:paraId="476D9394"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on põhjustatud sõiduki varguse või sõiduki omavolilise kasutamise tagajärjel, kui sõiduki võti oli sõidukis või sõidukisse sisenemine ja/või selle käivitamine polnud takistatud. Võtmeks loetakse kõiki kindlustatud sõiduki avamiseks, sõiduki või selle turva- ja/või alarmseadmete kasutamiseks ette nähtud mehaanilisi või elektroonilisi võtmeid, kaarte, juhtpulte jms seadmeid, mis kuulusid sõiduki komplektsusesse kindlustuslepingu sõlmimise momendil;</w:t>
      </w:r>
    </w:p>
    <w:p w14:paraId="51C376EC"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sõiduki või selle kindlustatud osade või pagasi vargusega tekitatud kahju, kui sõiduk ei olnud lukustatud või sellel puudusid PZU nõutud vargusevastased seadmed või kui need ei olnud enne vargust sisse lülitatud või töökorras, samuti kui pagas ei olnud lukustatud pagasiruumis või katuseboksis;</w:t>
      </w:r>
    </w:p>
    <w:p w14:paraId="52B613A0"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kulutused kindlustusjuhtumist sõltumatule hooldusele, remondile, pesemisele ja puhastamisele;</w:t>
      </w:r>
    </w:p>
    <w:p w14:paraId="2E1BBD70"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juhul, kui sõiduki tehnoseisund ei vasta kindlustuslepingu ja/või õigusaktide nõuetele;</w:t>
      </w:r>
    </w:p>
    <w:p w14:paraId="793F4322"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lastRenderedPageBreak/>
        <w:t>kahju, kui PZU-le ei ole sõiduki võõrandamisest nõuetekohaselt teatatud ja kahjujuhtum toimub hiljem kui 30 päeva alates ajast, mil PZU oleks pidanud sellekohase teate saama;</w:t>
      </w:r>
    </w:p>
    <w:p w14:paraId="0AFF5A34"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mille on põhjustanud sõiduki seadmete käitamisel neile mõjunud ülekoormus;</w:t>
      </w:r>
    </w:p>
    <w:p w14:paraId="01343145"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kulutused seoses sõiduki osade tavalisest kiirema kohaletoimetamisega jm tavalisest kiirema tööga;</w:t>
      </w:r>
    </w:p>
    <w:p w14:paraId="4A52D645"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 xml:space="preserve">kahju, mis on tekkinud sõiduki ebastandardsest ümberehitamisest (sh võimsuse suurendamisest või </w:t>
      </w:r>
      <w:r w:rsidRPr="008433D6">
        <w:rPr>
          <w:rFonts w:ascii="Source Sans Pro" w:hAnsi="Source Sans Pro" w:cs="Tahoma"/>
          <w:i/>
          <w:color w:val="555555"/>
          <w:sz w:val="19"/>
          <w:szCs w:val="19"/>
        </w:rPr>
        <w:t>chip tuning</w:t>
      </w:r>
      <w:r w:rsidRPr="008433D6">
        <w:rPr>
          <w:rFonts w:ascii="Source Sans Pro" w:hAnsi="Source Sans Pro" w:cs="Tahoma"/>
          <w:color w:val="555555"/>
          <w:sz w:val="19"/>
          <w:szCs w:val="19"/>
        </w:rPr>
        <w:t>’ust);</w:t>
      </w:r>
    </w:p>
    <w:p w14:paraId="66F2E35E"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bookmarkStart w:id="4" w:name="_Hlk126310008"/>
      <w:r w:rsidRPr="008433D6">
        <w:rPr>
          <w:rFonts w:ascii="Source Sans Pro" w:hAnsi="Source Sans Pro" w:cs="Tahoma"/>
          <w:color w:val="555555"/>
          <w:sz w:val="19"/>
          <w:szCs w:val="19"/>
        </w:rPr>
        <w:t>kahju, mis on tekkinud sõiduki tavapärase kulumise tagajärjel, sealhulgas värvkatte, sõiduki osade ja klaaside pindmised kriimustused ning väikesed täkked;</w:t>
      </w:r>
    </w:p>
    <w:bookmarkEnd w:id="4"/>
    <w:p w14:paraId="0F096B56"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on tekkinud korrodeerumise, hallituse vm pikaajalise protsessi tagajärjel;</w:t>
      </w:r>
    </w:p>
    <w:p w14:paraId="77678214"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on tekkinud külmumise tõttu;</w:t>
      </w:r>
    </w:p>
    <w:p w14:paraId="58F6302D"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mille põhjustas vee tungimine sõidukisse, sõiduki mootorisse või sõiduki seadmetesse seetõttu, et sõidukiga sõideti sügavas vees;</w:t>
      </w:r>
    </w:p>
    <w:p w14:paraId="77A31260"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on tekkinud sõiduki puuduliku või ebaõige hoolduse, ebaõige remondi ja/või käsitsemise tõttu;</w:t>
      </w:r>
    </w:p>
    <w:p w14:paraId="4604D985"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on tekkinud sõidukile ebakvaliteetse või vale kütuse kasutamise tõttu;</w:t>
      </w:r>
    </w:p>
    <w:p w14:paraId="4319ABD7"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on tekkinud õli, jahutus-, piduri- ja/või sidurivedeliku ebapiisava koguse või halva kvaliteedi tõttu;</w:t>
      </w:r>
    </w:p>
    <w:p w14:paraId="4AE23FDB"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on tekkinud seoses rikke, vea, kahjustuse või muu sellisega, mis parandatakse garantii korras;</w:t>
      </w:r>
    </w:p>
    <w:p w14:paraId="64B88BD9" w14:textId="77777777" w:rsidR="008433D6" w:rsidRPr="008433D6" w:rsidRDefault="008433D6" w:rsidP="00B3644C">
      <w:pPr>
        <w:pStyle w:val="List3"/>
        <w:numPr>
          <w:ilvl w:val="2"/>
          <w:numId w:val="39"/>
        </w:numPr>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on seotud tehnilise rikkega sõiduki mootori toitesüsteemis (sh turbos, mahtkompressoris, vahejahutis, kõrgsurvepumbas ja akumulaatoris), väljalaske- ja heitgaaside puhastamise ja tagastuse süsteemis (sh katalüsaatoris), kliimaseadmes (sh konditsioneeris), näidikus, vedrustuses, veermikus, ratta laagris, pidurikettas, -klotsis või -sadulas;</w:t>
      </w:r>
    </w:p>
    <w:p w14:paraId="16D9F520"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tuleneb tehnilisest rikkest juhul, kui rike on seotud sõiduki või selle osa modifitseerimisega (sh tuunimisega);</w:t>
      </w:r>
    </w:p>
    <w:p w14:paraId="429D98AD"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tuleneb tehnilisest rikkest juhul, kui sõiduk on tunnistatud mõne kindlustusseltsi või ametiasutuse poolt varem täielikult hävinenuks. See säte kohaldub ka juhul, kui sellise otsuse on teinud välisriigis asuv kindlustusselts või ametiasutus;</w:t>
      </w:r>
    </w:p>
    <w:p w14:paraId="32F70CB3"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seoses rehvide vigastusega (v.a vandalismi tagajärjel tekkinud kahju) juhul, kui sellega ei kaasnenud sõidukile muid hüvitatavaid vigastusi;</w:t>
      </w:r>
    </w:p>
    <w:p w14:paraId="4AAEFF6D"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mille põhjuseks oli sõiduki väljumine kindlustusvõtja või temaga võrdsustatud isiku valdusest kelmuse, omastamise, omavolilise kasutamise või väljapressimise tõttu, samuti eelnimetatud sündmuste kestuse ajal sõidukile tekitatud kahjustused;</w:t>
      </w:r>
    </w:p>
    <w:p w14:paraId="3689CE9E"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mille põhjustas kindlustusvõtja poolt või tema teadmisel sõidukilt eemaldatud või maha monteeritud osade vargus või röövimine;</w:t>
      </w:r>
    </w:p>
    <w:p w14:paraId="5FC84AF4"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sõiduki vargusega põhjustatud kahju, kui PZU-le ei esitatud hüvitistaotlusega koos kõiki sõiduki võtmeid;</w:t>
      </w:r>
    </w:p>
    <w:p w14:paraId="21F05E64"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kulutused kütusele, mis on voolanud sõidukist välja kindlustusjuhtumi tagajärjel või põhjustatud kütuse vargusest;</w:t>
      </w:r>
    </w:p>
    <w:p w14:paraId="1D61DD73"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kindlustusjuhtumi tagajärjel kahjustada saanud automaalingud;</w:t>
      </w:r>
    </w:p>
    <w:p w14:paraId="4E794451"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on tekkinud sõidukiga võistlustel või treeningul osalemise tagajärjel;</w:t>
      </w:r>
    </w:p>
    <w:p w14:paraId="1D3EB277"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on tekkinud sõiduki kasutamise tõttu liiklemiseks mitte ettenähtud piirkonnas (maastikul, kaldaalal, vees, soisel alal jms) või väljaspool liiklemiseks ametlikult avatud jääteed;</w:t>
      </w:r>
    </w:p>
    <w:p w14:paraId="09514D4F"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on tekkinud veose või koorma peale- või mahalaadimisel;</w:t>
      </w:r>
    </w:p>
    <w:p w14:paraId="0F0F8D85"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on tekkinud sõidukis olnud esemest, veosest või koormast, kui see ei ole sõidukivälise ootamatu sündmuse tagajärg;</w:t>
      </w:r>
    </w:p>
    <w:p w14:paraId="62B4D52C"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on tekkinud ohtlikust koormast või veosest. Ohtlikuks koormaks ja veoseks on ained ja esemed, mis plahvatus-, tule- või kiiritusohu, mürgisuse, sööbivuse või muude omaduste tõttu võivad tekitada transportimisel kahju inimeste tervisele, varale või keskkonnale;</w:t>
      </w:r>
    </w:p>
    <w:p w14:paraId="4E62D91E"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haagisele enne selle sõiduki külge haakimist ja pärast lahtihaakimist tekitatud kahju;</w:t>
      </w:r>
    </w:p>
    <w:p w14:paraId="41302F76"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 xml:space="preserve">kahju, mis on tekkinud haagise, sh haagises olnud pagasi varguse, </w:t>
      </w:r>
      <w:bookmarkStart w:id="5" w:name="_Hlk131171821"/>
      <w:r w:rsidRPr="008433D6">
        <w:rPr>
          <w:rFonts w:ascii="Source Sans Pro" w:hAnsi="Source Sans Pro" w:cs="Tahoma"/>
          <w:color w:val="555555"/>
          <w:sz w:val="19"/>
          <w:szCs w:val="19"/>
        </w:rPr>
        <w:t xml:space="preserve">omavolilise kasutamise </w:t>
      </w:r>
      <w:bookmarkEnd w:id="5"/>
      <w:r w:rsidRPr="008433D6">
        <w:rPr>
          <w:rFonts w:ascii="Source Sans Pro" w:hAnsi="Source Sans Pro" w:cs="Tahoma"/>
          <w:color w:val="555555"/>
          <w:sz w:val="19"/>
          <w:szCs w:val="19"/>
        </w:rPr>
        <w:t>või röövimise tagajärjel;</w:t>
      </w:r>
    </w:p>
    <w:p w14:paraId="70999A5B"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sai sõiduki omanikule teatavaks alles sõiduki valduse tagastamisel omanikule ja mille tekkimist tingimustes sätestatud kindlustusjuhtumi tagajärjel ei suuda kindlustusvõtja tõendada;</w:t>
      </w:r>
    </w:p>
    <w:p w14:paraId="4FC382C1"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on tekkinud lemmikloomade sõidukis viibimise tagajärjel;</w:t>
      </w:r>
    </w:p>
    <w:p w14:paraId="1A7BFCF5" w14:textId="77777777" w:rsidR="008433D6" w:rsidRPr="008433D6" w:rsidRDefault="008433D6" w:rsidP="002D2482">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t>kahju, mis kuulub hüvitamisele kohustusliku liikluskindlustuse või välisriigi sõiduki kohustusliku vastutuskindlustuse alusel. Kui kindlustusvõtja ei saa kohustusliku liikluskindlustuse, välisriigi sõiduki kohustusliku vastutuskindlustuse või muu kahju põhjustaja vastutuskindlustuse alusel hüvitist täies osas või osaliselt ning ei ole hüvitist saanud ühe kuu jooksul hüvitamise eest vastutava kindlustusseltsi kindlustusjuhtumist teavitamisest, siis PZU ei rakenda antud punktis toodud välistust;</w:t>
      </w:r>
    </w:p>
    <w:p w14:paraId="21A40A7D" w14:textId="77777777" w:rsidR="008433D6" w:rsidRPr="008433D6" w:rsidRDefault="008433D6" w:rsidP="004D0CD9">
      <w:pPr>
        <w:pStyle w:val="List3"/>
        <w:numPr>
          <w:ilvl w:val="2"/>
          <w:numId w:val="39"/>
        </w:numPr>
        <w:tabs>
          <w:tab w:val="left" w:pos="284"/>
          <w:tab w:val="left" w:pos="1134"/>
        </w:tabs>
        <w:spacing w:line="240" w:lineRule="auto"/>
        <w:ind w:left="1134" w:hanging="850"/>
        <w:jc w:val="left"/>
        <w:rPr>
          <w:rFonts w:ascii="Source Sans Pro" w:hAnsi="Source Sans Pro" w:cs="Tahoma"/>
          <w:color w:val="555555"/>
          <w:sz w:val="19"/>
          <w:szCs w:val="19"/>
        </w:rPr>
      </w:pPr>
      <w:r w:rsidRPr="008433D6">
        <w:rPr>
          <w:rFonts w:ascii="Source Sans Pro" w:hAnsi="Source Sans Pro" w:cs="Tahoma"/>
          <w:color w:val="555555"/>
          <w:sz w:val="19"/>
          <w:szCs w:val="19"/>
        </w:rPr>
        <w:lastRenderedPageBreak/>
        <w:t>sõiduki väärtuse vähenemine.</w:t>
      </w:r>
    </w:p>
    <w:p w14:paraId="2D331BD4" w14:textId="77777777" w:rsidR="008433D6" w:rsidRPr="008433D6" w:rsidRDefault="008433D6" w:rsidP="00B3644C">
      <w:pPr>
        <w:pStyle w:val="List3"/>
        <w:numPr>
          <w:ilvl w:val="0"/>
          <w:numId w:val="0"/>
        </w:numPr>
        <w:spacing w:line="240" w:lineRule="auto"/>
        <w:ind w:left="1134" w:hanging="850"/>
        <w:jc w:val="left"/>
        <w:rPr>
          <w:rFonts w:ascii="Source Sans Pro" w:hAnsi="Source Sans Pro" w:cs="Tahoma"/>
          <w:color w:val="555555"/>
          <w:sz w:val="19"/>
          <w:szCs w:val="19"/>
        </w:rPr>
      </w:pPr>
    </w:p>
    <w:p w14:paraId="1CBF5342" w14:textId="77777777" w:rsidR="008433D6" w:rsidRPr="00816180" w:rsidRDefault="008433D6" w:rsidP="008433D6">
      <w:pPr>
        <w:pStyle w:val="Heading3"/>
      </w:pPr>
      <w:bookmarkStart w:id="6" w:name="_Toc290374237"/>
      <w:bookmarkStart w:id="7" w:name="_Toc217565334"/>
      <w:r w:rsidRPr="00816180">
        <w:t>PZU vabanemine kindlustuslepingu täitmise kohustusest</w:t>
      </w:r>
      <w:bookmarkEnd w:id="6"/>
      <w:bookmarkEnd w:id="7"/>
    </w:p>
    <w:p w14:paraId="72E9CA23" w14:textId="77777777" w:rsidR="008433D6" w:rsidRPr="00816180" w:rsidRDefault="008433D6" w:rsidP="008433D6">
      <w:pPr>
        <w:pStyle w:val="Pealkiri11"/>
        <w:numPr>
          <w:ilvl w:val="0"/>
          <w:numId w:val="0"/>
        </w:numPr>
        <w:spacing w:before="0" w:after="0"/>
        <w:ind w:left="360"/>
        <w:outlineLvl w:val="9"/>
        <w:rPr>
          <w:rFonts w:ascii="Tahoma" w:hAnsi="Tahoma" w:cs="Tahoma"/>
          <w:color w:val="003C7D"/>
          <w:szCs w:val="16"/>
        </w:rPr>
      </w:pPr>
    </w:p>
    <w:p w14:paraId="0DFCA5A4" w14:textId="5AA131A4" w:rsidR="008433D6" w:rsidRPr="00400FF5" w:rsidRDefault="008433D6" w:rsidP="004D0CD9">
      <w:pPr>
        <w:pStyle w:val="Lige"/>
        <w:numPr>
          <w:ilvl w:val="0"/>
          <w:numId w:val="0"/>
        </w:numPr>
        <w:tabs>
          <w:tab w:val="left" w:pos="1134"/>
        </w:tabs>
        <w:spacing w:line="240" w:lineRule="auto"/>
        <w:ind w:left="1134" w:hanging="850"/>
        <w:jc w:val="left"/>
        <w:rPr>
          <w:rFonts w:ascii="Source Sans Pro" w:hAnsi="Source Sans Pro" w:cs="Tahoma"/>
          <w:color w:val="555555"/>
          <w:sz w:val="19"/>
          <w:szCs w:val="19"/>
        </w:rPr>
      </w:pPr>
      <w:r w:rsidRPr="00400FF5">
        <w:rPr>
          <w:rFonts w:ascii="Source Sans Pro" w:hAnsi="Source Sans Pro" w:cs="Tahoma"/>
          <w:color w:val="555555"/>
          <w:sz w:val="19"/>
          <w:szCs w:val="19"/>
        </w:rPr>
        <w:t xml:space="preserve">              </w:t>
      </w:r>
      <w:r w:rsidR="00400FF5">
        <w:rPr>
          <w:rFonts w:ascii="Source Sans Pro" w:hAnsi="Source Sans Pro" w:cs="Tahoma"/>
          <w:color w:val="555555"/>
          <w:sz w:val="19"/>
          <w:szCs w:val="19"/>
        </w:rPr>
        <w:t xml:space="preserve">        </w:t>
      </w:r>
      <w:r w:rsidRPr="00400FF5">
        <w:rPr>
          <w:rFonts w:ascii="Source Sans Pro" w:hAnsi="Source Sans Pro" w:cs="Tahoma"/>
          <w:color w:val="555555"/>
          <w:sz w:val="19"/>
          <w:szCs w:val="19"/>
        </w:rPr>
        <w:t>PZU vabaneb lisaks kindlustuslepingute üldtingimustes sätestatud alustele osaliselt või täielikult kindlustuslepingu täitmise kohustusest, kui:</w:t>
      </w:r>
    </w:p>
    <w:p w14:paraId="306B410C" w14:textId="66C6A1BE" w:rsidR="008433D6" w:rsidRPr="00400FF5" w:rsidRDefault="008433D6" w:rsidP="004D0CD9">
      <w:pPr>
        <w:pStyle w:val="Lige"/>
        <w:numPr>
          <w:ilvl w:val="1"/>
          <w:numId w:val="38"/>
        </w:numPr>
        <w:tabs>
          <w:tab w:val="left" w:pos="851"/>
          <w:tab w:val="left" w:pos="1134"/>
        </w:tabs>
        <w:spacing w:line="240" w:lineRule="auto"/>
        <w:ind w:left="1134" w:hanging="850"/>
        <w:jc w:val="left"/>
        <w:rPr>
          <w:rFonts w:ascii="Source Sans Pro" w:hAnsi="Source Sans Pro" w:cs="Tahoma"/>
          <w:color w:val="555555"/>
          <w:sz w:val="19"/>
          <w:szCs w:val="19"/>
        </w:rPr>
      </w:pPr>
      <w:r w:rsidRPr="00400FF5">
        <w:rPr>
          <w:rFonts w:ascii="Source Sans Pro" w:hAnsi="Source Sans Pro" w:cs="Tahoma"/>
          <w:color w:val="555555"/>
          <w:sz w:val="19"/>
          <w:szCs w:val="19"/>
        </w:rPr>
        <w:t xml:space="preserve">      </w:t>
      </w:r>
      <w:r w:rsidR="00400FF5">
        <w:rPr>
          <w:rFonts w:ascii="Source Sans Pro" w:hAnsi="Source Sans Pro" w:cs="Tahoma"/>
          <w:color w:val="555555"/>
          <w:sz w:val="19"/>
          <w:szCs w:val="19"/>
        </w:rPr>
        <w:t xml:space="preserve"> </w:t>
      </w:r>
      <w:r w:rsidRPr="00400FF5">
        <w:rPr>
          <w:rFonts w:ascii="Source Sans Pro" w:hAnsi="Source Sans Pro" w:cs="Tahoma"/>
          <w:color w:val="555555"/>
          <w:sz w:val="19"/>
          <w:szCs w:val="19"/>
        </w:rPr>
        <w:t>sõidukit juhtinud isik oli liiklusõnnetuse toimumise ajal haigusseisundis, alkoholijoobes, uimastite või psühhotroopse aine mõju all;</w:t>
      </w:r>
    </w:p>
    <w:p w14:paraId="1DAB333E" w14:textId="6D37E165" w:rsidR="008433D6" w:rsidRPr="00400FF5" w:rsidRDefault="008433D6" w:rsidP="004D0CD9">
      <w:pPr>
        <w:pStyle w:val="Lige"/>
        <w:numPr>
          <w:ilvl w:val="1"/>
          <w:numId w:val="38"/>
        </w:numPr>
        <w:tabs>
          <w:tab w:val="left" w:pos="0"/>
          <w:tab w:val="left" w:pos="426"/>
          <w:tab w:val="left" w:pos="851"/>
          <w:tab w:val="left" w:pos="1134"/>
        </w:tabs>
        <w:spacing w:line="240" w:lineRule="auto"/>
        <w:ind w:left="1134" w:hanging="850"/>
        <w:jc w:val="left"/>
        <w:rPr>
          <w:rFonts w:ascii="Source Sans Pro" w:hAnsi="Source Sans Pro" w:cs="Tahoma"/>
          <w:color w:val="555555"/>
          <w:sz w:val="19"/>
          <w:szCs w:val="19"/>
        </w:rPr>
      </w:pPr>
      <w:r w:rsidRPr="00400FF5">
        <w:rPr>
          <w:rFonts w:ascii="Source Sans Pro" w:hAnsi="Source Sans Pro" w:cs="Tahoma"/>
          <w:color w:val="555555"/>
          <w:sz w:val="19"/>
          <w:szCs w:val="19"/>
        </w:rPr>
        <w:t xml:space="preserve">      </w:t>
      </w:r>
      <w:r w:rsidR="00400FF5">
        <w:rPr>
          <w:rFonts w:ascii="Source Sans Pro" w:hAnsi="Source Sans Pro" w:cs="Tahoma"/>
          <w:color w:val="555555"/>
          <w:sz w:val="19"/>
          <w:szCs w:val="19"/>
        </w:rPr>
        <w:t xml:space="preserve"> </w:t>
      </w:r>
      <w:r w:rsidRPr="00400FF5">
        <w:rPr>
          <w:rFonts w:ascii="Source Sans Pro" w:hAnsi="Source Sans Pro" w:cs="Tahoma"/>
          <w:color w:val="555555"/>
          <w:sz w:val="19"/>
          <w:szCs w:val="19"/>
        </w:rPr>
        <w:t>sõidukit juhtinud isik keeldus vahetult pärast kahju tekkimist joobe tuvastamisest või tarvitas tingimuste</w:t>
      </w:r>
      <w:r w:rsidR="00400FF5">
        <w:rPr>
          <w:rFonts w:ascii="Source Sans Pro" w:hAnsi="Source Sans Pro" w:cs="Tahoma"/>
          <w:color w:val="555555"/>
          <w:sz w:val="19"/>
          <w:szCs w:val="19"/>
        </w:rPr>
        <w:t xml:space="preserve"> </w:t>
      </w:r>
      <w:r w:rsidRPr="00400FF5">
        <w:rPr>
          <w:rFonts w:ascii="Source Sans Pro" w:hAnsi="Source Sans Pro" w:cs="Tahoma"/>
          <w:color w:val="555555"/>
          <w:sz w:val="19"/>
          <w:szCs w:val="19"/>
        </w:rPr>
        <w:t>punktis 3.1 nimetatud aineid pärast kahju tekkimist;</w:t>
      </w:r>
    </w:p>
    <w:p w14:paraId="4BD988BF" w14:textId="5E3298CF" w:rsidR="008433D6" w:rsidRPr="00400FF5" w:rsidRDefault="008433D6" w:rsidP="00B20855">
      <w:pPr>
        <w:pStyle w:val="Lige"/>
        <w:numPr>
          <w:ilvl w:val="1"/>
          <w:numId w:val="38"/>
        </w:numPr>
        <w:tabs>
          <w:tab w:val="left" w:pos="0"/>
          <w:tab w:val="left" w:pos="426"/>
          <w:tab w:val="left" w:pos="851"/>
        </w:tabs>
        <w:spacing w:line="240" w:lineRule="auto"/>
        <w:ind w:left="1134" w:hanging="850"/>
        <w:jc w:val="left"/>
        <w:rPr>
          <w:rFonts w:ascii="Source Sans Pro" w:hAnsi="Source Sans Pro" w:cs="Tahoma"/>
          <w:color w:val="555555"/>
          <w:sz w:val="19"/>
          <w:szCs w:val="19"/>
        </w:rPr>
      </w:pPr>
      <w:r w:rsidRPr="00400FF5">
        <w:rPr>
          <w:rFonts w:ascii="Source Sans Pro" w:hAnsi="Source Sans Pro" w:cs="Tahoma"/>
          <w:color w:val="555555"/>
          <w:sz w:val="19"/>
          <w:szCs w:val="19"/>
        </w:rPr>
        <w:t xml:space="preserve">      </w:t>
      </w:r>
      <w:r w:rsidR="00400FF5">
        <w:rPr>
          <w:rFonts w:ascii="Source Sans Pro" w:hAnsi="Source Sans Pro" w:cs="Tahoma"/>
          <w:color w:val="555555"/>
          <w:sz w:val="19"/>
          <w:szCs w:val="19"/>
        </w:rPr>
        <w:t xml:space="preserve"> </w:t>
      </w:r>
      <w:r w:rsidRPr="00400FF5">
        <w:rPr>
          <w:rFonts w:ascii="Source Sans Pro" w:hAnsi="Source Sans Pro" w:cs="Tahoma"/>
          <w:color w:val="555555"/>
          <w:sz w:val="19"/>
          <w:szCs w:val="19"/>
        </w:rPr>
        <w:t>liiklusõnnetuse ajal sõidukit juhtinud isikul puudus vastava kategooria sõiduki juhtimise õigus;</w:t>
      </w:r>
    </w:p>
    <w:p w14:paraId="735FDC34" w14:textId="0C34BC90" w:rsidR="008433D6" w:rsidRPr="00400FF5" w:rsidRDefault="008433D6" w:rsidP="00B20855">
      <w:pPr>
        <w:pStyle w:val="Lige"/>
        <w:numPr>
          <w:ilvl w:val="1"/>
          <w:numId w:val="38"/>
        </w:numPr>
        <w:tabs>
          <w:tab w:val="left" w:pos="0"/>
          <w:tab w:val="left" w:pos="426"/>
          <w:tab w:val="left" w:pos="851"/>
        </w:tabs>
        <w:spacing w:line="240" w:lineRule="auto"/>
        <w:ind w:left="1134" w:hanging="850"/>
        <w:jc w:val="left"/>
        <w:rPr>
          <w:rFonts w:ascii="Source Sans Pro" w:hAnsi="Source Sans Pro" w:cs="Tahoma"/>
          <w:color w:val="555555"/>
          <w:sz w:val="19"/>
          <w:szCs w:val="19"/>
        </w:rPr>
      </w:pPr>
      <w:r w:rsidRPr="00400FF5">
        <w:rPr>
          <w:rFonts w:ascii="Source Sans Pro" w:hAnsi="Source Sans Pro" w:cs="Tahoma"/>
          <w:color w:val="555555"/>
          <w:sz w:val="19"/>
          <w:szCs w:val="19"/>
        </w:rPr>
        <w:t xml:space="preserve">      </w:t>
      </w:r>
      <w:r w:rsidR="00400FF5">
        <w:rPr>
          <w:rFonts w:ascii="Source Sans Pro" w:hAnsi="Source Sans Pro" w:cs="Tahoma"/>
          <w:color w:val="555555"/>
          <w:sz w:val="19"/>
          <w:szCs w:val="19"/>
        </w:rPr>
        <w:t xml:space="preserve"> </w:t>
      </w:r>
      <w:r w:rsidRPr="00400FF5">
        <w:rPr>
          <w:rFonts w:ascii="Source Sans Pro" w:hAnsi="Source Sans Pro" w:cs="Tahoma"/>
          <w:color w:val="555555"/>
          <w:sz w:val="19"/>
          <w:szCs w:val="19"/>
        </w:rPr>
        <w:t>kindlustusvõtja aitas sõidukiga kaasa kuriteo toimepanemisele või selle katsele.</w:t>
      </w:r>
    </w:p>
    <w:p w14:paraId="3F8FA868" w14:textId="77777777" w:rsidR="008433D6" w:rsidRPr="008433D6" w:rsidRDefault="008433D6" w:rsidP="00B20855">
      <w:pPr>
        <w:tabs>
          <w:tab w:val="left" w:pos="0"/>
          <w:tab w:val="left" w:pos="180"/>
          <w:tab w:val="left" w:pos="851"/>
        </w:tabs>
        <w:spacing w:line="240" w:lineRule="auto"/>
        <w:ind w:left="993" w:hanging="1134"/>
        <w:rPr>
          <w:rFonts w:cs="Tahoma"/>
          <w:color w:val="003C7D"/>
          <w:sz w:val="19"/>
          <w:szCs w:val="19"/>
        </w:rPr>
      </w:pPr>
    </w:p>
    <w:p w14:paraId="053C7ED1" w14:textId="77777777" w:rsidR="008433D6" w:rsidRPr="00816180" w:rsidRDefault="008433D6" w:rsidP="00400FF5">
      <w:pPr>
        <w:pStyle w:val="Heading3"/>
      </w:pPr>
      <w:bookmarkStart w:id="8" w:name="_Toc290374238"/>
      <w:bookmarkStart w:id="9" w:name="_Toc217565335"/>
      <w:r w:rsidRPr="00816180">
        <w:t>Kindlustusterritoorium</w:t>
      </w:r>
      <w:bookmarkEnd w:id="8"/>
      <w:bookmarkEnd w:id="9"/>
      <w:r w:rsidRPr="00816180">
        <w:t xml:space="preserve"> </w:t>
      </w:r>
    </w:p>
    <w:p w14:paraId="7CD9D404" w14:textId="77777777" w:rsidR="008433D6" w:rsidRPr="00816180" w:rsidRDefault="008433D6" w:rsidP="008433D6">
      <w:pPr>
        <w:pStyle w:val="Pealkiri11"/>
        <w:numPr>
          <w:ilvl w:val="0"/>
          <w:numId w:val="0"/>
        </w:numPr>
        <w:spacing w:before="0" w:after="0"/>
        <w:ind w:left="360"/>
        <w:outlineLvl w:val="9"/>
        <w:rPr>
          <w:rFonts w:ascii="Tahoma" w:hAnsi="Tahoma" w:cs="Tahoma"/>
          <w:color w:val="003C7D"/>
          <w:szCs w:val="16"/>
        </w:rPr>
      </w:pPr>
    </w:p>
    <w:p w14:paraId="7B98585E" w14:textId="77777777" w:rsidR="00400FF5" w:rsidRPr="00400FF5" w:rsidRDefault="00400FF5" w:rsidP="00400FF5">
      <w:pPr>
        <w:pStyle w:val="ListParagraph"/>
        <w:numPr>
          <w:ilvl w:val="0"/>
          <w:numId w:val="38"/>
        </w:numPr>
        <w:tabs>
          <w:tab w:val="left" w:pos="0"/>
          <w:tab w:val="left" w:pos="284"/>
        </w:tabs>
        <w:spacing w:after="0" w:line="240" w:lineRule="auto"/>
        <w:contextualSpacing w:val="0"/>
        <w:rPr>
          <w:rFonts w:ascii="Tahoma" w:eastAsia="Times New Roman" w:hAnsi="Tahoma" w:cs="Tahoma"/>
          <w:vanish/>
          <w:color w:val="003C7D"/>
          <w:kern w:val="0"/>
          <w:sz w:val="16"/>
          <w:szCs w:val="16"/>
          <w14:ligatures w14:val="none"/>
        </w:rPr>
      </w:pPr>
    </w:p>
    <w:p w14:paraId="4BA79138" w14:textId="1EFD6F02" w:rsidR="008433D6" w:rsidRPr="006B3314" w:rsidRDefault="008433D6" w:rsidP="00B20855">
      <w:pPr>
        <w:pStyle w:val="BodyText"/>
        <w:numPr>
          <w:ilvl w:val="1"/>
          <w:numId w:val="38"/>
        </w:numPr>
        <w:tabs>
          <w:tab w:val="left" w:pos="0"/>
          <w:tab w:val="left" w:pos="1134"/>
        </w:tabs>
        <w:ind w:left="1134" w:hanging="850"/>
        <w:jc w:val="left"/>
        <w:rPr>
          <w:rFonts w:ascii="Source Sans Pro" w:hAnsi="Source Sans Pro" w:cs="Tahoma"/>
          <w:color w:val="555555"/>
          <w:sz w:val="19"/>
          <w:szCs w:val="19"/>
        </w:rPr>
      </w:pPr>
      <w:r w:rsidRPr="006B3314">
        <w:rPr>
          <w:rFonts w:ascii="Source Sans Pro" w:hAnsi="Source Sans Pro" w:cs="Tahoma"/>
          <w:color w:val="555555"/>
          <w:sz w:val="19"/>
          <w:szCs w:val="19"/>
        </w:rPr>
        <w:t>PZU-l on hüvitamise kohustus ainult poliisil märgitud riikides toimunud kindlustusjuhtumi korral.</w:t>
      </w:r>
    </w:p>
    <w:p w14:paraId="767ADD3E" w14:textId="77777777" w:rsidR="008433D6" w:rsidRPr="00816180" w:rsidRDefault="008433D6" w:rsidP="008433D6">
      <w:pPr>
        <w:pStyle w:val="BodyText"/>
        <w:tabs>
          <w:tab w:val="left" w:pos="0"/>
          <w:tab w:val="left" w:pos="284"/>
        </w:tabs>
        <w:ind w:left="714" w:hanging="714"/>
        <w:jc w:val="left"/>
        <w:rPr>
          <w:rFonts w:ascii="Tahoma" w:hAnsi="Tahoma" w:cs="Tahoma"/>
          <w:color w:val="003C7D"/>
          <w:sz w:val="16"/>
          <w:szCs w:val="16"/>
        </w:rPr>
      </w:pPr>
    </w:p>
    <w:p w14:paraId="628693CD" w14:textId="77777777" w:rsidR="008433D6" w:rsidRPr="00816180" w:rsidRDefault="008433D6" w:rsidP="006B3314">
      <w:pPr>
        <w:pStyle w:val="Heading3"/>
      </w:pPr>
      <w:bookmarkStart w:id="10" w:name="_Toc290374239"/>
      <w:bookmarkStart w:id="11" w:name="_Toc217565336"/>
      <w:r w:rsidRPr="00816180">
        <w:t>Kindlustussumma ja hüvitispiir</w:t>
      </w:r>
      <w:bookmarkEnd w:id="10"/>
      <w:bookmarkEnd w:id="11"/>
    </w:p>
    <w:p w14:paraId="5FE0F81C" w14:textId="77777777" w:rsidR="008433D6" w:rsidRPr="00816180" w:rsidRDefault="008433D6" w:rsidP="008433D6">
      <w:pPr>
        <w:pStyle w:val="Pealkiri11"/>
        <w:numPr>
          <w:ilvl w:val="0"/>
          <w:numId w:val="0"/>
        </w:numPr>
        <w:spacing w:before="0" w:after="0"/>
        <w:ind w:left="360"/>
        <w:outlineLvl w:val="9"/>
        <w:rPr>
          <w:rFonts w:ascii="Tahoma" w:hAnsi="Tahoma" w:cs="Tahoma"/>
          <w:color w:val="003C7D"/>
          <w:szCs w:val="16"/>
        </w:rPr>
      </w:pPr>
    </w:p>
    <w:p w14:paraId="19B35FAE" w14:textId="77777777" w:rsidR="006B3314" w:rsidRPr="006B3314" w:rsidRDefault="006B3314" w:rsidP="006B3314">
      <w:pPr>
        <w:pStyle w:val="ListParagraph"/>
        <w:widowControl w:val="0"/>
        <w:numPr>
          <w:ilvl w:val="0"/>
          <w:numId w:val="38"/>
        </w:numPr>
        <w:tabs>
          <w:tab w:val="left" w:pos="426"/>
        </w:tabs>
        <w:adjustRightInd w:val="0"/>
        <w:spacing w:after="0" w:line="240" w:lineRule="auto"/>
        <w:contextualSpacing w:val="0"/>
        <w:textAlignment w:val="baseline"/>
        <w:rPr>
          <w:rFonts w:ascii="Tahoma" w:eastAsia="Times New Roman" w:hAnsi="Tahoma" w:cs="Tahoma"/>
          <w:vanish/>
          <w:color w:val="003C7D"/>
          <w:kern w:val="0"/>
          <w:sz w:val="16"/>
          <w:szCs w:val="16"/>
          <w:lang w:eastAsia="et-EE"/>
          <w14:ligatures w14:val="none"/>
        </w:rPr>
      </w:pPr>
    </w:p>
    <w:p w14:paraId="549B45CD" w14:textId="0E10650A" w:rsidR="008433D6" w:rsidRPr="006B3314" w:rsidRDefault="008433D6" w:rsidP="00B20855">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6B3314">
        <w:rPr>
          <w:rFonts w:ascii="Source Sans Pro" w:hAnsi="Source Sans Pro" w:cs="Tahoma"/>
          <w:color w:val="555555"/>
          <w:sz w:val="19"/>
          <w:szCs w:val="19"/>
        </w:rPr>
        <w:t xml:space="preserve">      </w:t>
      </w:r>
      <w:r w:rsidR="006B3314">
        <w:rPr>
          <w:rFonts w:ascii="Source Sans Pro" w:hAnsi="Source Sans Pro" w:cs="Tahoma"/>
          <w:color w:val="555555"/>
          <w:sz w:val="19"/>
          <w:szCs w:val="19"/>
        </w:rPr>
        <w:t xml:space="preserve"> </w:t>
      </w:r>
      <w:r w:rsidRPr="006B3314">
        <w:rPr>
          <w:rFonts w:ascii="Source Sans Pro" w:hAnsi="Source Sans Pro" w:cs="Tahoma"/>
          <w:color w:val="555555"/>
          <w:sz w:val="19"/>
          <w:szCs w:val="19"/>
        </w:rPr>
        <w:t>Kindlustussumma on sõiduki turuhind Eestis vahetult enne kindlustusjuhtumit. Kindlustussumma määramisel ei arvestata pärast sõiduki esmamüüki sõidukile paigaldatud lisavarustuse maksumust.</w:t>
      </w:r>
    </w:p>
    <w:p w14:paraId="63D1BE6F" w14:textId="029EB545" w:rsidR="008433D6" w:rsidRPr="006B3314" w:rsidRDefault="008433D6" w:rsidP="00B20855">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6B3314">
        <w:rPr>
          <w:rFonts w:ascii="Source Sans Pro" w:hAnsi="Source Sans Pro" w:cs="Tahoma"/>
          <w:color w:val="555555"/>
          <w:sz w:val="19"/>
          <w:szCs w:val="19"/>
        </w:rPr>
        <w:t xml:space="preserve">      </w:t>
      </w:r>
      <w:r w:rsidR="006B3314">
        <w:rPr>
          <w:rFonts w:ascii="Source Sans Pro" w:hAnsi="Source Sans Pro" w:cs="Tahoma"/>
          <w:color w:val="555555"/>
          <w:sz w:val="19"/>
          <w:szCs w:val="19"/>
        </w:rPr>
        <w:t xml:space="preserve"> </w:t>
      </w:r>
      <w:r w:rsidRPr="006B3314">
        <w:rPr>
          <w:rFonts w:ascii="Source Sans Pro" w:hAnsi="Source Sans Pro" w:cs="Tahoma"/>
          <w:color w:val="555555"/>
          <w:sz w:val="19"/>
          <w:szCs w:val="19"/>
        </w:rPr>
        <w:t>Pärast sõiduki esmamüüki paigaldatud lisavarustuse, pagasikindlustuse ja haagisekindlustuse hüvitispiir on märgitud poliisil.</w:t>
      </w:r>
    </w:p>
    <w:p w14:paraId="008396EC" w14:textId="34112E5D" w:rsidR="008433D6" w:rsidRPr="006B3314" w:rsidRDefault="008433D6" w:rsidP="00B20855">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6B3314">
        <w:rPr>
          <w:rFonts w:ascii="Source Sans Pro" w:hAnsi="Source Sans Pro" w:cs="Tahoma"/>
          <w:color w:val="555555"/>
          <w:sz w:val="19"/>
          <w:szCs w:val="19"/>
        </w:rPr>
        <w:t xml:space="preserve">      </w:t>
      </w:r>
      <w:r w:rsidR="006B3314">
        <w:rPr>
          <w:rFonts w:ascii="Source Sans Pro" w:hAnsi="Source Sans Pro" w:cs="Tahoma"/>
          <w:color w:val="555555"/>
          <w:sz w:val="19"/>
          <w:szCs w:val="19"/>
        </w:rPr>
        <w:t xml:space="preserve"> </w:t>
      </w:r>
      <w:r w:rsidRPr="006B3314">
        <w:rPr>
          <w:rFonts w:ascii="Source Sans Pro" w:hAnsi="Source Sans Pro" w:cs="Tahoma"/>
          <w:color w:val="555555"/>
          <w:sz w:val="19"/>
          <w:szCs w:val="19"/>
        </w:rPr>
        <w:t>Kindlustussumma ei vähene väljamakstud kindlustushüvitis(t)e võrra.</w:t>
      </w:r>
    </w:p>
    <w:p w14:paraId="5341931B" w14:textId="77777777" w:rsidR="008433D6" w:rsidRPr="006B3314" w:rsidRDefault="008433D6" w:rsidP="006B3314">
      <w:pPr>
        <w:pStyle w:val="List2"/>
        <w:numPr>
          <w:ilvl w:val="0"/>
          <w:numId w:val="0"/>
        </w:numPr>
        <w:tabs>
          <w:tab w:val="left" w:pos="993"/>
        </w:tabs>
        <w:spacing w:line="240" w:lineRule="auto"/>
        <w:ind w:left="993"/>
        <w:jc w:val="left"/>
        <w:rPr>
          <w:rFonts w:ascii="Source Sans Pro" w:hAnsi="Source Sans Pro" w:cs="Tahoma"/>
          <w:color w:val="555555"/>
          <w:sz w:val="19"/>
          <w:szCs w:val="19"/>
        </w:rPr>
      </w:pPr>
    </w:p>
    <w:p w14:paraId="15B55591" w14:textId="77777777" w:rsidR="008433D6" w:rsidRPr="00816180" w:rsidRDefault="008433D6" w:rsidP="006B3314">
      <w:pPr>
        <w:pStyle w:val="Heading3"/>
      </w:pPr>
      <w:bookmarkStart w:id="12" w:name="_Toc290374240"/>
      <w:bookmarkStart w:id="13" w:name="_Toc217565337"/>
      <w:r w:rsidRPr="00816180">
        <w:t>Omavastutus</w:t>
      </w:r>
      <w:bookmarkEnd w:id="12"/>
      <w:bookmarkEnd w:id="13"/>
      <w:r w:rsidRPr="00816180">
        <w:t xml:space="preserve"> </w:t>
      </w:r>
    </w:p>
    <w:p w14:paraId="68A06A0C" w14:textId="77777777" w:rsidR="008433D6" w:rsidRPr="00816180" w:rsidRDefault="008433D6" w:rsidP="008433D6">
      <w:pPr>
        <w:pStyle w:val="Pealkiri11"/>
        <w:numPr>
          <w:ilvl w:val="0"/>
          <w:numId w:val="0"/>
        </w:numPr>
        <w:spacing w:before="0" w:after="0"/>
        <w:ind w:left="360"/>
        <w:rPr>
          <w:rFonts w:ascii="Tahoma" w:hAnsi="Tahoma" w:cs="Tahoma"/>
          <w:color w:val="003C7D"/>
          <w:szCs w:val="16"/>
        </w:rPr>
      </w:pPr>
    </w:p>
    <w:p w14:paraId="41C627B5" w14:textId="77777777" w:rsidR="006B3314" w:rsidRPr="006B3314" w:rsidRDefault="006B3314" w:rsidP="006B3314">
      <w:pPr>
        <w:pStyle w:val="ListParagraph"/>
        <w:widowControl w:val="0"/>
        <w:numPr>
          <w:ilvl w:val="0"/>
          <w:numId w:val="38"/>
        </w:numPr>
        <w:tabs>
          <w:tab w:val="left" w:pos="426"/>
        </w:tabs>
        <w:autoSpaceDE w:val="0"/>
        <w:autoSpaceDN w:val="0"/>
        <w:adjustRightInd w:val="0"/>
        <w:spacing w:after="0" w:line="240" w:lineRule="auto"/>
        <w:ind w:right="67"/>
        <w:contextualSpacing w:val="0"/>
        <w:textAlignment w:val="baseline"/>
        <w:rPr>
          <w:rFonts w:ascii="Tahoma" w:eastAsia="Times New Roman" w:hAnsi="Tahoma" w:cs="Tahoma"/>
          <w:vanish/>
          <w:color w:val="003C7D"/>
          <w:kern w:val="0"/>
          <w:sz w:val="16"/>
          <w:szCs w:val="16"/>
          <w:lang w:eastAsia="et-EE"/>
          <w14:ligatures w14:val="none"/>
        </w:rPr>
      </w:pPr>
    </w:p>
    <w:p w14:paraId="4BF9FC3E" w14:textId="4D5F7EFE" w:rsidR="008433D6" w:rsidRPr="0045786D" w:rsidRDefault="008433D6" w:rsidP="00B20855">
      <w:pPr>
        <w:pStyle w:val="List2"/>
        <w:numPr>
          <w:ilvl w:val="1"/>
          <w:numId w:val="38"/>
        </w:numPr>
        <w:tabs>
          <w:tab w:val="left" w:pos="851"/>
        </w:tabs>
        <w:autoSpaceDE w:val="0"/>
        <w:autoSpaceDN w:val="0"/>
        <w:spacing w:line="240" w:lineRule="auto"/>
        <w:ind w:left="1134" w:right="67" w:hanging="850"/>
        <w:jc w:val="left"/>
        <w:rPr>
          <w:rFonts w:ascii="Source Sans Pro" w:hAnsi="Source Sans Pro" w:cs="Tahoma"/>
          <w:color w:val="555555"/>
          <w:sz w:val="19"/>
          <w:szCs w:val="19"/>
        </w:rPr>
      </w:pPr>
      <w:r w:rsidRPr="00816180">
        <w:rPr>
          <w:rFonts w:ascii="Tahoma" w:hAnsi="Tahoma" w:cs="Tahoma"/>
          <w:color w:val="003C7D"/>
          <w:szCs w:val="16"/>
        </w:rPr>
        <w:t xml:space="preserve">     </w:t>
      </w:r>
      <w:r w:rsidR="006B3314">
        <w:rPr>
          <w:rFonts w:ascii="Tahoma" w:hAnsi="Tahoma" w:cs="Tahoma"/>
          <w:color w:val="003C7D"/>
          <w:szCs w:val="16"/>
        </w:rPr>
        <w:t xml:space="preserve"> </w:t>
      </w:r>
      <w:r w:rsidRPr="006B3314">
        <w:rPr>
          <w:rFonts w:ascii="Source Sans Pro" w:hAnsi="Source Sans Pro" w:cs="Tahoma"/>
          <w:color w:val="555555"/>
          <w:sz w:val="19"/>
          <w:szCs w:val="19"/>
        </w:rPr>
        <w:t xml:space="preserve">Omavastutus on iga kindlustusjuhtumi korral </w:t>
      </w:r>
      <w:r w:rsidR="0046116F" w:rsidRPr="006B3314">
        <w:rPr>
          <w:rFonts w:ascii="Source Sans Pro" w:hAnsi="Source Sans Pro" w:cs="Tahoma"/>
          <w:color w:val="555555"/>
          <w:sz w:val="19"/>
          <w:szCs w:val="19"/>
        </w:rPr>
        <w:t>kindlustuslepingus</w:t>
      </w:r>
      <w:r w:rsidRPr="006B3314">
        <w:rPr>
          <w:rFonts w:ascii="Source Sans Pro" w:hAnsi="Source Sans Pro" w:cs="Tahoma"/>
          <w:color w:val="555555"/>
          <w:sz w:val="19"/>
          <w:szCs w:val="19"/>
        </w:rPr>
        <w:t xml:space="preserve"> kindlaksmääratud osa kahjust, mida PZU ei hüvita. Kui sõiduki kahjustused on tekkinud eri ajahetkedel ning teineteisest sõltumatult, on PZU-l õigus rakendada iga kindlustusjuhtumi korral omavastutust.</w:t>
      </w:r>
    </w:p>
    <w:p w14:paraId="504EB828" w14:textId="7B6D87A7" w:rsidR="008433D6" w:rsidRPr="006B3314" w:rsidRDefault="008433D6" w:rsidP="00B20855">
      <w:pPr>
        <w:pStyle w:val="List2"/>
        <w:numPr>
          <w:ilvl w:val="1"/>
          <w:numId w:val="38"/>
        </w:numPr>
        <w:tabs>
          <w:tab w:val="left" w:pos="851"/>
        </w:tabs>
        <w:autoSpaceDE w:val="0"/>
        <w:autoSpaceDN w:val="0"/>
        <w:spacing w:line="240" w:lineRule="auto"/>
        <w:ind w:left="1134" w:right="67" w:hanging="850"/>
        <w:jc w:val="left"/>
        <w:rPr>
          <w:rFonts w:ascii="Source Sans Pro" w:hAnsi="Source Sans Pro" w:cs="Tahoma"/>
          <w:color w:val="555555"/>
          <w:sz w:val="19"/>
          <w:szCs w:val="19"/>
        </w:rPr>
      </w:pPr>
      <w:r w:rsidRPr="006B3314">
        <w:rPr>
          <w:rFonts w:ascii="Source Sans Pro" w:hAnsi="Source Sans Pro" w:cs="Tahoma"/>
          <w:color w:val="555555"/>
          <w:sz w:val="19"/>
          <w:szCs w:val="19"/>
        </w:rPr>
        <w:t xml:space="preserve">      </w:t>
      </w:r>
      <w:r w:rsidR="006B3314">
        <w:rPr>
          <w:rFonts w:ascii="Source Sans Pro" w:hAnsi="Source Sans Pro" w:cs="Tahoma"/>
          <w:color w:val="555555"/>
          <w:sz w:val="19"/>
          <w:szCs w:val="19"/>
        </w:rPr>
        <w:t xml:space="preserve"> </w:t>
      </w:r>
      <w:r w:rsidRPr="006B3314">
        <w:rPr>
          <w:rFonts w:ascii="Source Sans Pro" w:hAnsi="Source Sans Pro" w:cs="Tahoma"/>
          <w:color w:val="555555"/>
          <w:sz w:val="19"/>
          <w:szCs w:val="19"/>
        </w:rPr>
        <w:t xml:space="preserve">Aknaklaasi vahetamisel </w:t>
      </w:r>
      <w:bookmarkStart w:id="14" w:name="_Hlk131171914"/>
      <w:r w:rsidRPr="006B3314">
        <w:rPr>
          <w:rFonts w:ascii="Source Sans Pro" w:hAnsi="Source Sans Pro" w:cs="Tahoma"/>
          <w:color w:val="555555"/>
          <w:sz w:val="19"/>
          <w:szCs w:val="19"/>
        </w:rPr>
        <w:t>rakenduva omavastutuse suurus</w:t>
      </w:r>
      <w:bookmarkEnd w:id="14"/>
      <w:r w:rsidRPr="006B3314">
        <w:rPr>
          <w:rFonts w:ascii="Source Sans Pro" w:hAnsi="Source Sans Pro" w:cs="Tahoma"/>
          <w:color w:val="555555"/>
          <w:sz w:val="19"/>
          <w:szCs w:val="19"/>
        </w:rPr>
        <w:t xml:space="preserve"> märgitakse poliisile. Aknaklaasi parandamise kulud hüvitatakse omavastutust rakendamata. Aknaklaasiks ei loeta katuseluuki ega sõiduki muid klaasist, plastist või muust läbipaistvast materjalist osi, sh klaaskatust ja sõiduki kastikatte klaase. Aknaklaas parandatakse, kui klaasi kahjustuse läbimõõt on väiksem kui 2 cm, see ei asu juhi poolel ja parandamisel ei rikuta klaasi soojendust. Aknaklaas vahetatakse ainult juhul, kui kahjustuse läbimõõt on suurem kui 2 cm või see asub juhi poolel. Kui kindlustusvõtja soovib parandamisele kuuluvat klaasi vahetada, siis rakendub poliisile märgitud omavastutus või aknaklaaside vahetuse omavastutus, olenevalt sellest, kumb on suurem. </w:t>
      </w:r>
    </w:p>
    <w:p w14:paraId="76FBA401" w14:textId="05C31699" w:rsidR="008433D6" w:rsidRPr="006B3314" w:rsidRDefault="008433D6" w:rsidP="00B20855">
      <w:pPr>
        <w:pStyle w:val="List2"/>
        <w:numPr>
          <w:ilvl w:val="1"/>
          <w:numId w:val="38"/>
        </w:numPr>
        <w:tabs>
          <w:tab w:val="left" w:pos="993"/>
          <w:tab w:val="left" w:pos="1134"/>
        </w:tabs>
        <w:autoSpaceDE w:val="0"/>
        <w:autoSpaceDN w:val="0"/>
        <w:spacing w:line="240" w:lineRule="auto"/>
        <w:ind w:left="1134" w:right="67" w:hanging="850"/>
        <w:jc w:val="left"/>
        <w:rPr>
          <w:rFonts w:ascii="Source Sans Pro" w:hAnsi="Source Sans Pro" w:cs="Tahoma"/>
          <w:color w:val="555555"/>
          <w:sz w:val="19"/>
          <w:szCs w:val="19"/>
        </w:rPr>
      </w:pPr>
      <w:r w:rsidRPr="006B3314">
        <w:rPr>
          <w:rFonts w:ascii="Source Sans Pro" w:hAnsi="Source Sans Pro" w:cs="Tahoma"/>
          <w:color w:val="555555"/>
          <w:sz w:val="19"/>
          <w:szCs w:val="19"/>
        </w:rPr>
        <w:t xml:space="preserve">    Loomale või linnule otsasõidu tõttu tekkinud kahju hüvitatakse ilma omavastutust rakendamata. Loomale või linnule otsasõidu vältimisega seotud kahju hüvitamisel rakendatakse omavastutust.</w:t>
      </w:r>
    </w:p>
    <w:p w14:paraId="2ECFB386" w14:textId="77777777" w:rsidR="008433D6" w:rsidRPr="006B3314" w:rsidRDefault="008433D6" w:rsidP="00B20855">
      <w:pPr>
        <w:pStyle w:val="List2"/>
        <w:numPr>
          <w:ilvl w:val="1"/>
          <w:numId w:val="38"/>
        </w:numPr>
        <w:tabs>
          <w:tab w:val="left" w:pos="567"/>
          <w:tab w:val="left" w:pos="1134"/>
        </w:tabs>
        <w:autoSpaceDE w:val="0"/>
        <w:autoSpaceDN w:val="0"/>
        <w:spacing w:line="240" w:lineRule="auto"/>
        <w:ind w:left="1134" w:right="67" w:hanging="850"/>
        <w:jc w:val="left"/>
        <w:rPr>
          <w:rFonts w:ascii="Source Sans Pro" w:hAnsi="Source Sans Pro" w:cs="Tahoma"/>
          <w:color w:val="555555"/>
          <w:sz w:val="19"/>
          <w:szCs w:val="19"/>
        </w:rPr>
      </w:pPr>
      <w:r w:rsidRPr="006B3314">
        <w:rPr>
          <w:rFonts w:ascii="Source Sans Pro" w:hAnsi="Source Sans Pro" w:cs="Tahoma"/>
          <w:color w:val="555555"/>
          <w:sz w:val="19"/>
          <w:szCs w:val="19"/>
        </w:rPr>
        <w:t>Loomale või linnule otsasõidu vältimisest tingitud kahju hüvitatakse omavastutuseta juhul, kui kahjujuhtumist on olemas videosalvestis ja sellelt on tuvastatav looma või linnuga kokkupõrke vältimine.</w:t>
      </w:r>
    </w:p>
    <w:p w14:paraId="7126EA94" w14:textId="498820C9" w:rsidR="008433D6" w:rsidRPr="006B3314" w:rsidRDefault="008433D6" w:rsidP="00B20855">
      <w:pPr>
        <w:pStyle w:val="List2"/>
        <w:numPr>
          <w:ilvl w:val="1"/>
          <w:numId w:val="38"/>
        </w:numPr>
        <w:tabs>
          <w:tab w:val="left" w:pos="993"/>
        </w:tabs>
        <w:autoSpaceDE w:val="0"/>
        <w:autoSpaceDN w:val="0"/>
        <w:spacing w:line="240" w:lineRule="auto"/>
        <w:ind w:left="1134" w:right="67" w:hanging="850"/>
        <w:jc w:val="left"/>
        <w:rPr>
          <w:rFonts w:ascii="Source Sans Pro" w:hAnsi="Source Sans Pro" w:cs="Tahoma"/>
          <w:color w:val="555555"/>
          <w:sz w:val="19"/>
          <w:szCs w:val="19"/>
        </w:rPr>
      </w:pPr>
      <w:r w:rsidRPr="006B3314">
        <w:rPr>
          <w:rFonts w:ascii="Source Sans Pro" w:hAnsi="Source Sans Pro" w:cs="Tahoma"/>
          <w:color w:val="555555"/>
          <w:sz w:val="19"/>
          <w:szCs w:val="19"/>
        </w:rPr>
        <w:t xml:space="preserve">    Kui sõiduki kasutusviisiks on märgitud tavakasutus ning kahju korral selgub, et sõiduki kasutusviis ei vasta tavakasutusele (punkt 1.3), siis rakendatakse hüvitamisel viiekordset omavastutust.</w:t>
      </w:r>
    </w:p>
    <w:p w14:paraId="7D0213DE" w14:textId="77777777" w:rsidR="008433D6" w:rsidRPr="00816180" w:rsidRDefault="008433D6" w:rsidP="008433D6">
      <w:pPr>
        <w:pStyle w:val="List2"/>
        <w:numPr>
          <w:ilvl w:val="0"/>
          <w:numId w:val="0"/>
        </w:numPr>
        <w:tabs>
          <w:tab w:val="left" w:pos="426"/>
        </w:tabs>
        <w:autoSpaceDE w:val="0"/>
        <w:autoSpaceDN w:val="0"/>
        <w:spacing w:line="240" w:lineRule="auto"/>
        <w:ind w:left="714" w:right="67"/>
        <w:jc w:val="left"/>
        <w:rPr>
          <w:rFonts w:ascii="Tahoma" w:hAnsi="Tahoma" w:cs="Tahoma"/>
          <w:color w:val="003C7D"/>
          <w:szCs w:val="16"/>
        </w:rPr>
      </w:pPr>
      <w:r w:rsidRPr="00816180">
        <w:rPr>
          <w:rFonts w:ascii="Tahoma" w:hAnsi="Tahoma" w:cs="Tahoma"/>
          <w:color w:val="003C7D"/>
          <w:szCs w:val="16"/>
        </w:rPr>
        <w:tab/>
      </w:r>
    </w:p>
    <w:p w14:paraId="53C11F43" w14:textId="77777777" w:rsidR="008433D6" w:rsidRPr="00816180" w:rsidRDefault="008433D6" w:rsidP="006155B9">
      <w:pPr>
        <w:pStyle w:val="Heading3"/>
      </w:pPr>
      <w:bookmarkStart w:id="15" w:name="_Toc290374241"/>
      <w:bookmarkStart w:id="16" w:name="_Toc217565338"/>
      <w:r w:rsidRPr="00816180">
        <w:t>Kindlustusriski võimalikkuse suurenemine</w:t>
      </w:r>
      <w:bookmarkEnd w:id="15"/>
      <w:bookmarkEnd w:id="16"/>
    </w:p>
    <w:p w14:paraId="32D931AC" w14:textId="77777777" w:rsidR="008433D6" w:rsidRPr="00816180" w:rsidRDefault="008433D6" w:rsidP="008433D6">
      <w:pPr>
        <w:pStyle w:val="Pealkiri11"/>
        <w:numPr>
          <w:ilvl w:val="0"/>
          <w:numId w:val="0"/>
        </w:numPr>
        <w:spacing w:before="0" w:after="0"/>
        <w:ind w:left="714"/>
        <w:outlineLvl w:val="9"/>
        <w:rPr>
          <w:rFonts w:ascii="Tahoma" w:hAnsi="Tahoma" w:cs="Tahoma"/>
          <w:color w:val="003C7D"/>
          <w:szCs w:val="16"/>
        </w:rPr>
      </w:pPr>
    </w:p>
    <w:p w14:paraId="32A1A76D" w14:textId="77777777" w:rsidR="006155B9" w:rsidRPr="006155B9" w:rsidRDefault="006155B9" w:rsidP="006155B9">
      <w:pPr>
        <w:pStyle w:val="ListParagraph"/>
        <w:widowControl w:val="0"/>
        <w:numPr>
          <w:ilvl w:val="0"/>
          <w:numId w:val="38"/>
        </w:numPr>
        <w:tabs>
          <w:tab w:val="left" w:pos="426"/>
        </w:tabs>
        <w:adjustRightInd w:val="0"/>
        <w:spacing w:after="0" w:line="240" w:lineRule="auto"/>
        <w:contextualSpacing w:val="0"/>
        <w:textAlignment w:val="baseline"/>
        <w:rPr>
          <w:rFonts w:ascii="Tahoma" w:eastAsia="Times New Roman" w:hAnsi="Tahoma" w:cs="Tahoma"/>
          <w:vanish/>
          <w:color w:val="003C7D"/>
          <w:kern w:val="0"/>
          <w:sz w:val="16"/>
          <w:szCs w:val="16"/>
          <w:lang w:eastAsia="et-EE"/>
          <w14:ligatures w14:val="none"/>
        </w:rPr>
      </w:pPr>
    </w:p>
    <w:p w14:paraId="51534F47" w14:textId="626BDE6D" w:rsidR="008433D6" w:rsidRPr="006155B9" w:rsidRDefault="008433D6" w:rsidP="003A1476">
      <w:pPr>
        <w:pStyle w:val="List2"/>
        <w:numPr>
          <w:ilvl w:val="1"/>
          <w:numId w:val="38"/>
        </w:numPr>
        <w:tabs>
          <w:tab w:val="left" w:pos="851"/>
          <w:tab w:val="left" w:pos="1276"/>
        </w:tabs>
        <w:spacing w:line="240" w:lineRule="auto"/>
        <w:ind w:left="1134" w:hanging="850"/>
        <w:jc w:val="left"/>
        <w:rPr>
          <w:rFonts w:ascii="Source Sans Pro" w:hAnsi="Source Sans Pro" w:cs="Tahoma"/>
          <w:color w:val="555555"/>
          <w:sz w:val="19"/>
          <w:szCs w:val="19"/>
        </w:rPr>
      </w:pPr>
      <w:r w:rsidRPr="00816180">
        <w:rPr>
          <w:rFonts w:ascii="Tahoma" w:hAnsi="Tahoma" w:cs="Tahoma"/>
          <w:color w:val="003C7D"/>
          <w:szCs w:val="16"/>
        </w:rPr>
        <w:t xml:space="preserve">     </w:t>
      </w:r>
      <w:r w:rsidR="006155B9">
        <w:rPr>
          <w:rFonts w:ascii="Tahoma" w:hAnsi="Tahoma" w:cs="Tahoma"/>
          <w:color w:val="003C7D"/>
          <w:szCs w:val="16"/>
        </w:rPr>
        <w:t xml:space="preserve"> </w:t>
      </w:r>
      <w:r w:rsidRPr="006155B9">
        <w:rPr>
          <w:rFonts w:ascii="Source Sans Pro" w:hAnsi="Source Sans Pro" w:cs="Tahoma"/>
          <w:color w:val="555555"/>
          <w:sz w:val="19"/>
          <w:szCs w:val="19"/>
        </w:rPr>
        <w:t xml:space="preserve">Tingimuste kohaselt on kindlustusriski suurendavad olulised asjaolud eelkõige sõiduki võõrandamine, sõiduki liiklusregistrist kustutamine, sõiduki kasutusviisi (tavakasutuse) muutumine, sõiduki lukustussüsteemide rike, vargusevastaste seadmete rike, võtmete kaotsiminek, sõiduki registreerimisdokumentide või nende osade kaotsiminek, poliisil märgitud sõiduki põhikasutaja muutumine jmt. </w:t>
      </w:r>
    </w:p>
    <w:p w14:paraId="04152EB0" w14:textId="77777777" w:rsidR="008433D6" w:rsidRPr="006155B9" w:rsidRDefault="008433D6" w:rsidP="003A1476">
      <w:pPr>
        <w:pStyle w:val="List2"/>
        <w:numPr>
          <w:ilvl w:val="1"/>
          <w:numId w:val="38"/>
        </w:numPr>
        <w:tabs>
          <w:tab w:val="left" w:pos="1134"/>
          <w:tab w:val="left" w:pos="1276"/>
        </w:tabs>
        <w:spacing w:line="240" w:lineRule="auto"/>
        <w:ind w:left="1134" w:hanging="850"/>
        <w:jc w:val="left"/>
        <w:rPr>
          <w:rFonts w:ascii="Source Sans Pro" w:hAnsi="Source Sans Pro" w:cs="Tahoma"/>
          <w:color w:val="555555"/>
          <w:sz w:val="19"/>
          <w:szCs w:val="19"/>
        </w:rPr>
      </w:pPr>
      <w:r w:rsidRPr="006155B9">
        <w:rPr>
          <w:rFonts w:ascii="Source Sans Pro" w:hAnsi="Source Sans Pro" w:cs="Tahoma"/>
          <w:color w:val="555555"/>
          <w:sz w:val="19"/>
          <w:szCs w:val="19"/>
        </w:rPr>
        <w:t>Kindlustusvõtja peab kindlustusriski võimalikkuse suurenemisest viivitamata kindlustusandjale teatama.</w:t>
      </w:r>
    </w:p>
    <w:p w14:paraId="3BACCBE3" w14:textId="77777777" w:rsidR="008433D6" w:rsidRPr="006155B9" w:rsidRDefault="008433D6" w:rsidP="003A1476">
      <w:pPr>
        <w:pStyle w:val="List2"/>
        <w:numPr>
          <w:ilvl w:val="1"/>
          <w:numId w:val="38"/>
        </w:numPr>
        <w:tabs>
          <w:tab w:val="left" w:pos="1134"/>
          <w:tab w:val="left" w:pos="1276"/>
        </w:tabs>
        <w:spacing w:line="240" w:lineRule="auto"/>
        <w:ind w:left="1134" w:hanging="850"/>
        <w:jc w:val="left"/>
        <w:rPr>
          <w:rFonts w:ascii="Source Sans Pro" w:hAnsi="Source Sans Pro" w:cs="Tahoma"/>
          <w:color w:val="555555"/>
          <w:sz w:val="19"/>
          <w:szCs w:val="19"/>
        </w:rPr>
      </w:pPr>
      <w:r w:rsidRPr="006155B9">
        <w:rPr>
          <w:rFonts w:ascii="Source Sans Pro" w:hAnsi="Source Sans Pro" w:cs="Tahoma"/>
          <w:color w:val="555555"/>
          <w:sz w:val="19"/>
          <w:szCs w:val="19"/>
        </w:rPr>
        <w:t xml:space="preserve">Kindlustusvõtja ei või pärast lepingu sõlmimist ilma kindlustusandja nõusolekuta suurendada kindlustusriski võimalikkust ega lubada selle suurendamist kindlustusvõtjaga võrdsustatud isikute poolt. </w:t>
      </w:r>
    </w:p>
    <w:p w14:paraId="6F1694E9" w14:textId="514C208B" w:rsidR="008433D6" w:rsidRPr="006155B9" w:rsidRDefault="008433D6" w:rsidP="003A1476">
      <w:pPr>
        <w:pStyle w:val="List2"/>
        <w:numPr>
          <w:ilvl w:val="1"/>
          <w:numId w:val="38"/>
        </w:numPr>
        <w:tabs>
          <w:tab w:val="left" w:pos="851"/>
          <w:tab w:val="left" w:pos="1276"/>
        </w:tabs>
        <w:spacing w:line="240" w:lineRule="auto"/>
        <w:ind w:left="1134" w:hanging="850"/>
        <w:jc w:val="left"/>
        <w:rPr>
          <w:rFonts w:ascii="Source Sans Pro" w:hAnsi="Source Sans Pro" w:cs="Tahoma"/>
          <w:color w:val="555555"/>
          <w:sz w:val="19"/>
          <w:szCs w:val="19"/>
        </w:rPr>
      </w:pPr>
      <w:r w:rsidRPr="006155B9">
        <w:rPr>
          <w:rFonts w:ascii="Source Sans Pro" w:hAnsi="Source Sans Pro" w:cs="Tahoma"/>
          <w:color w:val="555555"/>
          <w:sz w:val="19"/>
          <w:szCs w:val="19"/>
        </w:rPr>
        <w:t xml:space="preserve">      </w:t>
      </w:r>
      <w:r w:rsidR="006155B9">
        <w:rPr>
          <w:rFonts w:ascii="Source Sans Pro" w:hAnsi="Source Sans Pro" w:cs="Tahoma"/>
          <w:color w:val="555555"/>
          <w:sz w:val="19"/>
          <w:szCs w:val="19"/>
        </w:rPr>
        <w:t xml:space="preserve"> </w:t>
      </w:r>
      <w:r w:rsidRPr="006155B9">
        <w:rPr>
          <w:rFonts w:ascii="Source Sans Pro" w:hAnsi="Source Sans Pro" w:cs="Tahoma"/>
          <w:color w:val="555555"/>
          <w:sz w:val="19"/>
          <w:szCs w:val="19"/>
        </w:rPr>
        <w:t xml:space="preserve">Kindlustusperioodi jooksul on PZU-l õigus kindlustatud ese üle vaadata. </w:t>
      </w:r>
    </w:p>
    <w:p w14:paraId="505B997E" w14:textId="77777777" w:rsidR="008433D6" w:rsidRPr="006155B9" w:rsidRDefault="008433D6" w:rsidP="003A1476">
      <w:pPr>
        <w:pStyle w:val="List2"/>
        <w:numPr>
          <w:ilvl w:val="1"/>
          <w:numId w:val="38"/>
        </w:numPr>
        <w:tabs>
          <w:tab w:val="left" w:pos="1276"/>
        </w:tabs>
        <w:spacing w:line="240" w:lineRule="auto"/>
        <w:ind w:left="1134" w:hanging="850"/>
        <w:jc w:val="left"/>
        <w:rPr>
          <w:rFonts w:ascii="Source Sans Pro" w:hAnsi="Source Sans Pro" w:cs="Tahoma"/>
          <w:color w:val="555555"/>
          <w:sz w:val="19"/>
          <w:szCs w:val="19"/>
        </w:rPr>
      </w:pPr>
      <w:r w:rsidRPr="006155B9">
        <w:rPr>
          <w:rFonts w:ascii="Source Sans Pro" w:hAnsi="Source Sans Pro" w:cs="Tahoma"/>
          <w:color w:val="555555"/>
          <w:sz w:val="19"/>
          <w:szCs w:val="19"/>
        </w:rPr>
        <w:t xml:space="preserve">Suurenenud kindlustusriski korral võib kindlustusandja nõuda kindlustusvõtjalt lisaturvameetmete </w:t>
      </w:r>
      <w:r w:rsidRPr="006155B9">
        <w:rPr>
          <w:rFonts w:ascii="Source Sans Pro" w:hAnsi="Source Sans Pro" w:cs="Tahoma"/>
          <w:color w:val="555555"/>
          <w:sz w:val="19"/>
          <w:szCs w:val="19"/>
        </w:rPr>
        <w:lastRenderedPageBreak/>
        <w:t>rakendamist ja/või suurendada kindlustusmakset. Eeltoodu ei välista PZU õigust kindlustusleping üles öelda.</w:t>
      </w:r>
    </w:p>
    <w:p w14:paraId="651C5182" w14:textId="77777777" w:rsidR="008433D6" w:rsidRPr="006155B9" w:rsidRDefault="008433D6" w:rsidP="006155B9">
      <w:pPr>
        <w:pStyle w:val="List2"/>
        <w:numPr>
          <w:ilvl w:val="0"/>
          <w:numId w:val="0"/>
        </w:numPr>
        <w:tabs>
          <w:tab w:val="left" w:pos="709"/>
        </w:tabs>
        <w:spacing w:line="240" w:lineRule="auto"/>
        <w:ind w:left="993" w:hanging="993"/>
        <w:jc w:val="left"/>
        <w:rPr>
          <w:rFonts w:ascii="Source Sans Pro" w:hAnsi="Source Sans Pro" w:cs="Tahoma"/>
          <w:color w:val="555555"/>
          <w:sz w:val="19"/>
          <w:szCs w:val="19"/>
        </w:rPr>
      </w:pPr>
    </w:p>
    <w:p w14:paraId="0A6FE729" w14:textId="77777777" w:rsidR="008433D6" w:rsidRPr="00816180" w:rsidRDefault="008433D6" w:rsidP="006155B9">
      <w:pPr>
        <w:pStyle w:val="Heading3"/>
      </w:pPr>
      <w:bookmarkStart w:id="17" w:name="_Toc290374242"/>
      <w:bookmarkStart w:id="18" w:name="_Toc217565339"/>
      <w:r w:rsidRPr="00816180">
        <w:t>Kindlustusvõtja kohustused</w:t>
      </w:r>
      <w:bookmarkEnd w:id="17"/>
      <w:bookmarkEnd w:id="18"/>
    </w:p>
    <w:p w14:paraId="0203B7D6" w14:textId="77777777" w:rsidR="008433D6" w:rsidRPr="00816180" w:rsidRDefault="008433D6" w:rsidP="008433D6">
      <w:pPr>
        <w:pStyle w:val="Pealkiri11"/>
        <w:numPr>
          <w:ilvl w:val="0"/>
          <w:numId w:val="0"/>
        </w:numPr>
        <w:spacing w:before="0" w:after="0"/>
        <w:ind w:left="714"/>
        <w:outlineLvl w:val="9"/>
        <w:rPr>
          <w:rFonts w:ascii="Tahoma" w:hAnsi="Tahoma" w:cs="Tahoma"/>
          <w:color w:val="003C7D"/>
          <w:szCs w:val="16"/>
        </w:rPr>
      </w:pPr>
    </w:p>
    <w:p w14:paraId="23D6513C" w14:textId="77777777" w:rsidR="006155B9" w:rsidRPr="006155B9" w:rsidRDefault="006155B9" w:rsidP="006155B9">
      <w:pPr>
        <w:pStyle w:val="ListParagraph"/>
        <w:widowControl w:val="0"/>
        <w:numPr>
          <w:ilvl w:val="0"/>
          <w:numId w:val="38"/>
        </w:numPr>
        <w:tabs>
          <w:tab w:val="left" w:pos="426"/>
        </w:tabs>
        <w:adjustRightInd w:val="0"/>
        <w:spacing w:after="0" w:line="240" w:lineRule="auto"/>
        <w:contextualSpacing w:val="0"/>
        <w:textAlignment w:val="baseline"/>
        <w:rPr>
          <w:rFonts w:ascii="Tahoma" w:eastAsia="Times New Roman" w:hAnsi="Tahoma" w:cs="Tahoma"/>
          <w:bCs/>
          <w:vanish/>
          <w:color w:val="003C7D"/>
          <w:kern w:val="0"/>
          <w:sz w:val="16"/>
          <w:szCs w:val="16"/>
          <w:lang w:eastAsia="et-EE"/>
          <w14:ligatures w14:val="none"/>
        </w:rPr>
      </w:pPr>
    </w:p>
    <w:p w14:paraId="63B03919" w14:textId="7DF57AEE" w:rsidR="008433D6" w:rsidRPr="006155B9" w:rsidRDefault="008433D6" w:rsidP="00401C19">
      <w:pPr>
        <w:pStyle w:val="List2"/>
        <w:numPr>
          <w:ilvl w:val="1"/>
          <w:numId w:val="38"/>
        </w:numPr>
        <w:tabs>
          <w:tab w:val="left" w:pos="851"/>
        </w:tabs>
        <w:spacing w:line="240" w:lineRule="auto"/>
        <w:ind w:left="1134" w:hanging="850"/>
        <w:jc w:val="left"/>
        <w:rPr>
          <w:rFonts w:ascii="Source Sans Pro" w:hAnsi="Source Sans Pro" w:cs="Tahoma"/>
          <w:bCs/>
          <w:color w:val="555555"/>
          <w:sz w:val="19"/>
          <w:szCs w:val="19"/>
        </w:rPr>
      </w:pPr>
      <w:r w:rsidRPr="00816180">
        <w:rPr>
          <w:rFonts w:ascii="Tahoma" w:hAnsi="Tahoma" w:cs="Tahoma"/>
          <w:bCs/>
          <w:color w:val="003C7D"/>
          <w:szCs w:val="16"/>
        </w:rPr>
        <w:t xml:space="preserve">     </w:t>
      </w:r>
      <w:r w:rsidR="001436B9">
        <w:rPr>
          <w:rFonts w:ascii="Tahoma" w:hAnsi="Tahoma" w:cs="Tahoma"/>
          <w:bCs/>
          <w:color w:val="003C7D"/>
          <w:szCs w:val="16"/>
        </w:rPr>
        <w:t xml:space="preserve"> </w:t>
      </w:r>
      <w:r w:rsidRPr="006155B9">
        <w:rPr>
          <w:rFonts w:ascii="Source Sans Pro" w:hAnsi="Source Sans Pro" w:cs="Tahoma"/>
          <w:bCs/>
          <w:color w:val="555555"/>
          <w:sz w:val="19"/>
          <w:szCs w:val="19"/>
        </w:rPr>
        <w:t>Kindlustusvõtjaga võrdsustatud isikuks loetakse soodustatud isik, sõiduki seaduslik valdaja ja isik, kellele sõiduki seaduslik valdaja on sõiduki juhtimise vabatahtlikult üle andnud, samuti eeltoodud isikute ja kindlustusvõtja perekonnaliikmed. Kindlustusvõtja vastutab nende isikute käitumise eest kindlustuslepingust tulenevate kohustuste täitmisel samamoodi nagu enda käitumise eest.</w:t>
      </w:r>
    </w:p>
    <w:p w14:paraId="7A8B624D" w14:textId="5BFD7F01" w:rsidR="008433D6" w:rsidRPr="006155B9" w:rsidRDefault="008433D6" w:rsidP="00401C19">
      <w:pPr>
        <w:pStyle w:val="List2"/>
        <w:numPr>
          <w:ilvl w:val="1"/>
          <w:numId w:val="38"/>
        </w:numPr>
        <w:tabs>
          <w:tab w:val="left" w:pos="993"/>
          <w:tab w:val="left" w:pos="1134"/>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Kindlustusvõtja on kohustatud</w:t>
      </w:r>
    </w:p>
    <w:p w14:paraId="50471C3B" w14:textId="57778FE0" w:rsidR="008433D6" w:rsidRPr="006155B9" w:rsidRDefault="008433D6" w:rsidP="00401C19">
      <w:pPr>
        <w:pStyle w:val="List2"/>
        <w:numPr>
          <w:ilvl w:val="2"/>
          <w:numId w:val="38"/>
        </w:numPr>
        <w:tabs>
          <w:tab w:val="left" w:pos="993"/>
          <w:tab w:val="left" w:pos="1134"/>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selgitama kindlustuslepingust tulenevaid kohustusi isikule, kelle valdusse või kasutusse ta sõiduki annab;</w:t>
      </w:r>
    </w:p>
    <w:p w14:paraId="5312F1CD" w14:textId="313BA00B" w:rsidR="008433D6" w:rsidRPr="006155B9" w:rsidRDefault="008433D6" w:rsidP="00401C19">
      <w:pPr>
        <w:pStyle w:val="List2"/>
        <w:numPr>
          <w:ilvl w:val="2"/>
          <w:numId w:val="38"/>
        </w:numPr>
        <w:tabs>
          <w:tab w:val="left" w:pos="993"/>
          <w:tab w:val="left" w:pos="1134"/>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võimaldama PZU esindajal tutvuda sõiduki seisundi ja dokumentidega;</w:t>
      </w:r>
    </w:p>
    <w:p w14:paraId="18D334AB" w14:textId="6288B2AE" w:rsidR="008433D6" w:rsidRPr="006155B9" w:rsidRDefault="008433D6" w:rsidP="00401C19">
      <w:pPr>
        <w:pStyle w:val="List2"/>
        <w:numPr>
          <w:ilvl w:val="2"/>
          <w:numId w:val="38"/>
        </w:numPr>
        <w:tabs>
          <w:tab w:val="left" w:pos="993"/>
          <w:tab w:val="left" w:pos="1134"/>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sõiduki juurest lahkumisel:</w:t>
      </w:r>
    </w:p>
    <w:p w14:paraId="79984CE0" w14:textId="77777777" w:rsidR="008433D6" w:rsidRPr="006155B9" w:rsidRDefault="008433D6" w:rsidP="00401C19">
      <w:pPr>
        <w:pStyle w:val="List2"/>
        <w:numPr>
          <w:ilvl w:val="0"/>
          <w:numId w:val="41"/>
        </w:numPr>
        <w:tabs>
          <w:tab w:val="left" w:pos="1134"/>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sulgema selle uksed, aknad, luugid ja katuseboksi ning paigaldama lahtise sõiduki puhul selle katuse;</w:t>
      </w:r>
    </w:p>
    <w:p w14:paraId="62CA1586" w14:textId="77777777" w:rsidR="008433D6" w:rsidRPr="006155B9" w:rsidRDefault="008433D6" w:rsidP="00401C19">
      <w:pPr>
        <w:pStyle w:val="List2"/>
        <w:numPr>
          <w:ilvl w:val="0"/>
          <w:numId w:val="41"/>
        </w:numPr>
        <w:tabs>
          <w:tab w:val="left" w:pos="1134"/>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lukustama sõiduki ja rakendama vargusevastased seadmed, mis on kirjeldatud poliisil;</w:t>
      </w:r>
    </w:p>
    <w:p w14:paraId="7DA8A219" w14:textId="058D4B70" w:rsidR="008433D6" w:rsidRPr="006155B9" w:rsidRDefault="008433D6" w:rsidP="00401C19">
      <w:pPr>
        <w:pStyle w:val="List2"/>
        <w:numPr>
          <w:ilvl w:val="0"/>
          <w:numId w:val="41"/>
        </w:numPr>
        <w:tabs>
          <w:tab w:val="left" w:pos="1134"/>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mitte jätma sõidukisse audiosüsteemi eemaldatavat esipaneeli, sõiduki võtmeid,</w:t>
      </w:r>
      <w:r w:rsidR="00F23FE4">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registreerimisdokumente, isiklikke esemeid, sh pagasit muul viisil kui varjatult lukustatud pagasiruumi;</w:t>
      </w:r>
    </w:p>
    <w:p w14:paraId="495F92EA" w14:textId="4F7B94FD" w:rsidR="008433D6" w:rsidRPr="006155B9" w:rsidRDefault="001F1ED9" w:rsidP="00401C19">
      <w:pPr>
        <w:pStyle w:val="List2"/>
        <w:numPr>
          <w:ilvl w:val="2"/>
          <w:numId w:val="38"/>
        </w:numPr>
        <w:tabs>
          <w:tab w:val="left" w:pos="851"/>
          <w:tab w:val="left" w:pos="1134"/>
        </w:tabs>
        <w:spacing w:line="240" w:lineRule="auto"/>
        <w:ind w:left="1134" w:hanging="850"/>
        <w:jc w:val="left"/>
        <w:rPr>
          <w:rFonts w:ascii="Source Sans Pro" w:hAnsi="Source Sans Pro" w:cs="Tahoma"/>
          <w:bCs/>
          <w:color w:val="555555"/>
          <w:sz w:val="19"/>
          <w:szCs w:val="19"/>
        </w:rPr>
      </w:pPr>
      <w:r>
        <w:rPr>
          <w:rFonts w:ascii="Source Sans Pro" w:hAnsi="Source Sans Pro" w:cs="Tahoma"/>
          <w:bCs/>
          <w:color w:val="555555"/>
          <w:sz w:val="19"/>
          <w:szCs w:val="19"/>
        </w:rPr>
        <w:t xml:space="preserve">       </w:t>
      </w:r>
      <w:r w:rsidR="008433D6" w:rsidRPr="006155B9">
        <w:rPr>
          <w:rFonts w:ascii="Source Sans Pro" w:hAnsi="Source Sans Pro" w:cs="Tahoma"/>
          <w:bCs/>
          <w:color w:val="555555"/>
          <w:sz w:val="19"/>
          <w:szCs w:val="19"/>
        </w:rPr>
        <w:t>hoidma sõiduki võtmeid ja registreerimisdokumente nii, et kolmandal isikul ei ole võimalik neid takistust lõhkumata või vägivalda kasutamata või sellega ähvardamata ära võtta. Sõiduki võtmeid ei tohi hoida sõidukis;</w:t>
      </w:r>
    </w:p>
    <w:p w14:paraId="72940255" w14:textId="530F7C49" w:rsidR="008433D6" w:rsidRPr="006155B9" w:rsidRDefault="008433D6" w:rsidP="00401C19">
      <w:pPr>
        <w:pStyle w:val="List2"/>
        <w:numPr>
          <w:ilvl w:val="2"/>
          <w:numId w:val="38"/>
        </w:numPr>
        <w:tabs>
          <w:tab w:val="left" w:pos="851"/>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001F1ED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sõiduki võtmete varguse, röövimise või kaotamise korral viivitamata vahetama kõik lukud ning ümber kodeerima või asendama sõiduki elektroonilised vargusevastased seadmed. Kuni lukkude vahetamise, ümberkodeerimise või vargusevastaste seadmete asendamiseni peab varguse kindlustuskaitse kehtimiseks kindlustusvõtja jätma sõiduki järelevalveta ainult lukustatud garaaži või suletud ja valvatavale territooriumile;</w:t>
      </w:r>
    </w:p>
    <w:p w14:paraId="332A633A" w14:textId="7E7F2A3A" w:rsidR="008433D6" w:rsidRPr="006155B9" w:rsidRDefault="008433D6" w:rsidP="00401C19">
      <w:pPr>
        <w:pStyle w:val="List2"/>
        <w:numPr>
          <w:ilvl w:val="2"/>
          <w:numId w:val="38"/>
        </w:numPr>
        <w:tabs>
          <w:tab w:val="left" w:pos="851"/>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001F1ED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 xml:space="preserve"> teavitama PZU-d mootori võimsuse muutmisest (sh </w:t>
      </w:r>
      <w:proofErr w:type="spellStart"/>
      <w:r w:rsidRPr="006155B9">
        <w:rPr>
          <w:rFonts w:ascii="Source Sans Pro" w:hAnsi="Source Sans Pro" w:cs="Tahoma"/>
          <w:bCs/>
          <w:i/>
          <w:color w:val="555555"/>
          <w:sz w:val="19"/>
          <w:szCs w:val="19"/>
        </w:rPr>
        <w:t>chip</w:t>
      </w:r>
      <w:proofErr w:type="spellEnd"/>
      <w:r w:rsidRPr="006155B9">
        <w:rPr>
          <w:rFonts w:ascii="Source Sans Pro" w:hAnsi="Source Sans Pro" w:cs="Tahoma"/>
          <w:bCs/>
          <w:i/>
          <w:color w:val="555555"/>
          <w:sz w:val="19"/>
          <w:szCs w:val="19"/>
        </w:rPr>
        <w:t xml:space="preserve"> </w:t>
      </w:r>
      <w:proofErr w:type="spellStart"/>
      <w:r w:rsidRPr="006155B9">
        <w:rPr>
          <w:rFonts w:ascii="Source Sans Pro" w:hAnsi="Source Sans Pro" w:cs="Tahoma"/>
          <w:bCs/>
          <w:i/>
          <w:color w:val="555555"/>
          <w:sz w:val="19"/>
          <w:szCs w:val="19"/>
        </w:rPr>
        <w:t>tuning</w:t>
      </w:r>
      <w:r w:rsidRPr="006155B9">
        <w:rPr>
          <w:rFonts w:ascii="Source Sans Pro" w:hAnsi="Source Sans Pro" w:cs="Tahoma"/>
          <w:bCs/>
          <w:color w:val="555555"/>
          <w:sz w:val="19"/>
          <w:szCs w:val="19"/>
        </w:rPr>
        <w:t>’ust</w:t>
      </w:r>
      <w:proofErr w:type="spellEnd"/>
      <w:r w:rsidRPr="006155B9">
        <w:rPr>
          <w:rFonts w:ascii="Source Sans Pro" w:hAnsi="Source Sans Pro" w:cs="Tahoma"/>
          <w:bCs/>
          <w:color w:val="555555"/>
          <w:sz w:val="19"/>
          <w:szCs w:val="19"/>
        </w:rPr>
        <w:t>);</w:t>
      </w:r>
    </w:p>
    <w:p w14:paraId="7C2D74B8" w14:textId="787FE34E" w:rsidR="008433D6" w:rsidRPr="006155B9" w:rsidRDefault="008433D6" w:rsidP="00401C19">
      <w:pPr>
        <w:pStyle w:val="List2"/>
        <w:numPr>
          <w:ilvl w:val="2"/>
          <w:numId w:val="38"/>
        </w:numPr>
        <w:tabs>
          <w:tab w:val="left" w:pos="851"/>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001F1ED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täitma PZU antud lisajuhiseid kindlustusriski vähendamiseks;</w:t>
      </w:r>
    </w:p>
    <w:p w14:paraId="76E3B013" w14:textId="77777777" w:rsidR="008433D6" w:rsidRPr="006155B9" w:rsidRDefault="008433D6" w:rsidP="00401C19">
      <w:pPr>
        <w:pStyle w:val="List2"/>
        <w:numPr>
          <w:ilvl w:val="2"/>
          <w:numId w:val="38"/>
        </w:numPr>
        <w:tabs>
          <w:tab w:val="left" w:pos="851"/>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ab/>
        <w:t>mitte ületama sõites õigusaktide ja liikluskorraldusvahenditega suurimat lubatud kiirust.</w:t>
      </w:r>
    </w:p>
    <w:p w14:paraId="17E6C536" w14:textId="77777777" w:rsidR="008433D6" w:rsidRPr="006155B9" w:rsidRDefault="008433D6" w:rsidP="00401C19">
      <w:pPr>
        <w:pStyle w:val="List2"/>
        <w:numPr>
          <w:ilvl w:val="1"/>
          <w:numId w:val="38"/>
        </w:numPr>
        <w:tabs>
          <w:tab w:val="left" w:pos="851"/>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ab/>
        <w:t>Kindlustusjuhtumi korral on kindlustusvõtja kohustatud:</w:t>
      </w:r>
    </w:p>
    <w:p w14:paraId="0B286949" w14:textId="5A83F366" w:rsidR="008433D6" w:rsidRPr="006155B9" w:rsidRDefault="008433D6" w:rsidP="00401C19">
      <w:pPr>
        <w:pStyle w:val="List2"/>
        <w:numPr>
          <w:ilvl w:val="2"/>
          <w:numId w:val="38"/>
        </w:numPr>
        <w:tabs>
          <w:tab w:val="left" w:pos="851"/>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001F1ED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vormistama liiklusõnnetuse ja teatama sellest kehtivate õigusaktide kohaselt;</w:t>
      </w:r>
    </w:p>
    <w:p w14:paraId="285BBFA2" w14:textId="77777777" w:rsidR="008433D6" w:rsidRPr="006155B9" w:rsidRDefault="008433D6" w:rsidP="00401C19">
      <w:pPr>
        <w:pStyle w:val="List2"/>
        <w:numPr>
          <w:ilvl w:val="2"/>
          <w:numId w:val="38"/>
        </w:numPr>
        <w:tabs>
          <w:tab w:val="left" w:pos="851"/>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ab/>
        <w:t>teatama vargusest, röövimisest, vandalismist või muust õigusvastasest juhtumist viivitamata politseile kirjalikku taasesitamist võimaldavas vormis;</w:t>
      </w:r>
    </w:p>
    <w:p w14:paraId="62D36079" w14:textId="77777777" w:rsidR="008433D6" w:rsidRPr="006155B9" w:rsidRDefault="008433D6" w:rsidP="00401C19">
      <w:pPr>
        <w:pStyle w:val="List2"/>
        <w:numPr>
          <w:ilvl w:val="2"/>
          <w:numId w:val="38"/>
        </w:numPr>
        <w:tabs>
          <w:tab w:val="left" w:pos="993"/>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ab/>
        <w:t>teatama tulekahjust viivitamata päästeametile kirjalikku taasesitamist võimaldavas vormis;</w:t>
      </w:r>
    </w:p>
    <w:p w14:paraId="6228EBC1" w14:textId="77777777" w:rsidR="008433D6" w:rsidRPr="006155B9" w:rsidRDefault="008433D6" w:rsidP="00401C19">
      <w:pPr>
        <w:pStyle w:val="List2"/>
        <w:numPr>
          <w:ilvl w:val="2"/>
          <w:numId w:val="38"/>
        </w:numPr>
        <w:tabs>
          <w:tab w:val="left" w:pos="993"/>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ab/>
        <w:t>kutsuma sündmuskohalt lahkumata kohale politsei juhul, kui sõidukit on kahjustanud sellele kukkunud või laiali paiskunud esemed või ained;</w:t>
      </w:r>
    </w:p>
    <w:p w14:paraId="56E9373C" w14:textId="77777777" w:rsidR="008433D6" w:rsidRPr="006155B9" w:rsidRDefault="008433D6" w:rsidP="00401C19">
      <w:pPr>
        <w:pStyle w:val="List2"/>
        <w:numPr>
          <w:ilvl w:val="2"/>
          <w:numId w:val="38"/>
        </w:numPr>
        <w:tabs>
          <w:tab w:val="left" w:pos="993"/>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ab/>
        <w:t>teatama loomale otsasõidust viivitamata politseile;</w:t>
      </w:r>
    </w:p>
    <w:p w14:paraId="4BF8D6C2" w14:textId="77777777" w:rsidR="008433D6" w:rsidRPr="006155B9" w:rsidRDefault="008433D6" w:rsidP="00401C19">
      <w:pPr>
        <w:pStyle w:val="List2"/>
        <w:numPr>
          <w:ilvl w:val="2"/>
          <w:numId w:val="38"/>
        </w:numPr>
        <w:tabs>
          <w:tab w:val="left" w:pos="993"/>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ab/>
        <w:t>teatama kindlustusjuhtumist PZU-le esimesel võimalusel, kuid mitte hiljem kui viie tööpäeva jooksul pärast kindlustusjuhtumist teadasaamist. Kui kindlustusjuhtumi täpset aega pole võimalik määrata, loetakse selleks aeg, mil kindlustusvõtja oleks pidanud kindlustusjuhtumist teada saama.</w:t>
      </w:r>
    </w:p>
    <w:p w14:paraId="2453A1C7" w14:textId="4B57F0B6" w:rsidR="008433D6" w:rsidRPr="006155B9" w:rsidRDefault="008433D6" w:rsidP="00401C19">
      <w:pPr>
        <w:pStyle w:val="List2"/>
        <w:numPr>
          <w:ilvl w:val="1"/>
          <w:numId w:val="38"/>
        </w:numPr>
        <w:tabs>
          <w:tab w:val="left" w:pos="993"/>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ab/>
        <w:t xml:space="preserve">Pärast kindlustusjuhtumit võib sõidukit kasutada ainult juhul, kui sõiduki juht on sõidukit kontrollinud ja </w:t>
      </w:r>
      <w:r w:rsidR="0046116F" w:rsidRPr="006155B9">
        <w:rPr>
          <w:rFonts w:ascii="Source Sans Pro" w:hAnsi="Source Sans Pro" w:cs="Tahoma"/>
          <w:bCs/>
          <w:color w:val="555555"/>
          <w:sz w:val="19"/>
          <w:szCs w:val="19"/>
        </w:rPr>
        <w:t>veendunud</w:t>
      </w:r>
      <w:r w:rsidRPr="006155B9">
        <w:rPr>
          <w:rFonts w:ascii="Source Sans Pro" w:hAnsi="Source Sans Pro" w:cs="Tahoma"/>
          <w:bCs/>
          <w:color w:val="555555"/>
          <w:sz w:val="19"/>
          <w:szCs w:val="19"/>
        </w:rPr>
        <w:t>, et sõiduk on tehnonõuetele vastavas seisundis. Eelkõige peab juht kontrollima, ega sõiduki õli, kütus või jahutusvedelik ei leki, kas roolisüsteem ja pidurid on töökorras ning kas rehvid on kahjustamata.</w:t>
      </w:r>
    </w:p>
    <w:p w14:paraId="377205D7" w14:textId="0FC2D0E3" w:rsidR="008433D6" w:rsidRPr="006155B9" w:rsidRDefault="008433D6" w:rsidP="00401C19">
      <w:pPr>
        <w:pStyle w:val="List2"/>
        <w:numPr>
          <w:ilvl w:val="1"/>
          <w:numId w:val="38"/>
        </w:numPr>
        <w:tabs>
          <w:tab w:val="left" w:pos="993"/>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ab/>
        <w:t xml:space="preserve">Kindlustusvõtja peab esitama kahjustatud sõiduki või selle jäänused PZU-le ülevaatamiseks kindlustusjuhtumijärgses seisundis. Kindlustusvõtja ei tohi ilma PZU eelneva kirjalikku taasesitamist võimaldavas vormis antud nõusolekuta teha mingeid muudatusi, sh asuda sõidukit taastama või </w:t>
      </w:r>
      <w:r w:rsidR="0046116F" w:rsidRPr="006155B9">
        <w:rPr>
          <w:rFonts w:ascii="Source Sans Pro" w:hAnsi="Source Sans Pro" w:cs="Tahoma"/>
          <w:bCs/>
          <w:color w:val="555555"/>
          <w:sz w:val="19"/>
          <w:szCs w:val="19"/>
        </w:rPr>
        <w:t>utiliseerima</w:t>
      </w:r>
      <w:r w:rsidRPr="006155B9">
        <w:rPr>
          <w:rFonts w:ascii="Source Sans Pro" w:hAnsi="Source Sans Pro" w:cs="Tahoma"/>
          <w:bCs/>
          <w:color w:val="555555"/>
          <w:sz w:val="19"/>
          <w:szCs w:val="19"/>
        </w:rPr>
        <w:t>.</w:t>
      </w:r>
    </w:p>
    <w:p w14:paraId="2C56EBF0" w14:textId="5153D222" w:rsidR="008433D6" w:rsidRPr="006155B9" w:rsidRDefault="008433D6" w:rsidP="00401C19">
      <w:pPr>
        <w:pStyle w:val="List2"/>
        <w:numPr>
          <w:ilvl w:val="1"/>
          <w:numId w:val="38"/>
        </w:numPr>
        <w:tabs>
          <w:tab w:val="left" w:pos="993"/>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ab/>
        <w:t xml:space="preserve">Kindlustusvõtja on kohustatud esitama PZU-le </w:t>
      </w:r>
      <w:r w:rsidR="0046116F" w:rsidRPr="006155B9">
        <w:rPr>
          <w:rFonts w:ascii="Source Sans Pro" w:hAnsi="Source Sans Pro" w:cs="Tahoma"/>
          <w:bCs/>
          <w:color w:val="555555"/>
          <w:sz w:val="19"/>
          <w:szCs w:val="19"/>
        </w:rPr>
        <w:t>kindlustusvõtja</w:t>
      </w:r>
      <w:r w:rsidRPr="006155B9">
        <w:rPr>
          <w:rFonts w:ascii="Source Sans Pro" w:hAnsi="Source Sans Pro" w:cs="Tahoma"/>
          <w:bCs/>
          <w:color w:val="555555"/>
          <w:sz w:val="19"/>
          <w:szCs w:val="19"/>
        </w:rPr>
        <w:t xml:space="preserve"> valduses oleva teabe ning dokumendid kahju tekkimise põhjuste ja kahju suuruse kohta.</w:t>
      </w:r>
    </w:p>
    <w:p w14:paraId="1DA62012" w14:textId="77777777" w:rsidR="008433D6" w:rsidRPr="006155B9" w:rsidRDefault="008433D6" w:rsidP="00401C19">
      <w:pPr>
        <w:pStyle w:val="List2"/>
        <w:numPr>
          <w:ilvl w:val="1"/>
          <w:numId w:val="38"/>
        </w:numPr>
        <w:tabs>
          <w:tab w:val="left" w:pos="993"/>
        </w:tabs>
        <w:spacing w:line="240" w:lineRule="auto"/>
        <w:ind w:left="1134" w:hanging="850"/>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ab/>
        <w:t xml:space="preserve">Kui pooled ei lepi kokku teisiti, on kindlustusvõtja kohustatud andma PZU-le sõiduki jäänused üle kindlustusjuhtumijärgses seisukorras ja Eesti Vabariigi territooriumil. </w:t>
      </w:r>
    </w:p>
    <w:p w14:paraId="092909C4" w14:textId="3C217420" w:rsidR="008433D6" w:rsidRPr="006155B9" w:rsidRDefault="008433D6" w:rsidP="00401C19">
      <w:pPr>
        <w:pStyle w:val="List2"/>
        <w:numPr>
          <w:ilvl w:val="0"/>
          <w:numId w:val="0"/>
        </w:numPr>
        <w:tabs>
          <w:tab w:val="left" w:pos="993"/>
        </w:tabs>
        <w:spacing w:line="240" w:lineRule="auto"/>
        <w:ind w:left="1134"/>
        <w:rPr>
          <w:rFonts w:ascii="Source Sans Pro" w:hAnsi="Source Sans Pro" w:cs="Tahoma"/>
          <w:bCs/>
          <w:color w:val="555555"/>
          <w:sz w:val="19"/>
          <w:szCs w:val="19"/>
        </w:rPr>
      </w:pPr>
      <w:r w:rsidRPr="006155B9">
        <w:rPr>
          <w:rFonts w:ascii="Source Sans Pro" w:hAnsi="Source Sans Pro" w:cs="Tahoma"/>
          <w:bCs/>
          <w:color w:val="555555"/>
          <w:sz w:val="19"/>
          <w:szCs w:val="19"/>
        </w:rPr>
        <w:t>Jäänuki Eestisse toomise põhjendatud kulud tuleb eelnevalt kooskõlastada PZU-ga, vastavad põhjendatud kulud</w:t>
      </w:r>
      <w:r w:rsidR="001F1ED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hüvitatakse punktis 11.1.1. toodud ulatuses.</w:t>
      </w:r>
    </w:p>
    <w:p w14:paraId="066852AA" w14:textId="77777777" w:rsidR="008433D6" w:rsidRPr="006155B9" w:rsidRDefault="008433D6" w:rsidP="00401C19">
      <w:pPr>
        <w:pStyle w:val="List2"/>
        <w:numPr>
          <w:ilvl w:val="1"/>
          <w:numId w:val="38"/>
        </w:numPr>
        <w:tabs>
          <w:tab w:val="left" w:pos="993"/>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ab/>
        <w:t>Sõiduki varguse või röövimise korral on kindlustusvõtja kohustatud esitama PZU-le viivitamata sõiduki kõik võtmed ja registreerimisdokumendid (röövimise korral kõik tema valduses olevad võtmed ja dokumendid).</w:t>
      </w:r>
    </w:p>
    <w:p w14:paraId="6B37E88C" w14:textId="17B13034" w:rsidR="008433D6" w:rsidRPr="006155B9" w:rsidRDefault="008433D6" w:rsidP="00401C19">
      <w:pPr>
        <w:pStyle w:val="List2"/>
        <w:numPr>
          <w:ilvl w:val="1"/>
          <w:numId w:val="38"/>
        </w:numPr>
        <w:tabs>
          <w:tab w:val="left" w:pos="993"/>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ab/>
        <w:t>Kindlustusvõtja on kohustatud tagama, et sõidukit kindlustusjuhtumi hetkel juhtinud isik esitab PZU-le oma juhiloa originaali.</w:t>
      </w:r>
    </w:p>
    <w:p w14:paraId="5AE123D1" w14:textId="03930A2B" w:rsidR="008433D6" w:rsidRPr="006155B9" w:rsidRDefault="008433D6" w:rsidP="00401C19">
      <w:pPr>
        <w:pStyle w:val="List2"/>
        <w:numPr>
          <w:ilvl w:val="1"/>
          <w:numId w:val="38"/>
        </w:numPr>
        <w:tabs>
          <w:tab w:val="left" w:pos="851"/>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lastRenderedPageBreak/>
        <w:t xml:space="preserve"> </w:t>
      </w:r>
      <w:r w:rsidRPr="006155B9">
        <w:rPr>
          <w:rFonts w:ascii="Source Sans Pro" w:hAnsi="Source Sans Pro" w:cs="Tahoma"/>
          <w:bCs/>
          <w:color w:val="555555"/>
          <w:sz w:val="19"/>
          <w:szCs w:val="19"/>
        </w:rPr>
        <w:tab/>
        <w:t>Kindlustusjuhtumi tõendamise kohustus lasub kindlustusvõtjal.</w:t>
      </w:r>
    </w:p>
    <w:p w14:paraId="0A27E491" w14:textId="77777777" w:rsidR="008433D6" w:rsidRPr="006155B9" w:rsidRDefault="008433D6" w:rsidP="00401C19">
      <w:pPr>
        <w:pStyle w:val="List2"/>
        <w:numPr>
          <w:ilvl w:val="1"/>
          <w:numId w:val="38"/>
        </w:numPr>
        <w:tabs>
          <w:tab w:val="left" w:pos="851"/>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ab/>
        <w:t>Kindlustusvõtja peab kirjalikku taasesitamist võimaldavas vormis PZU-d viivitamata teavitama kahju hüvitamisest kolmanda isiku poolt või PZU vastu esitatud kahjunõudest loobumisest.</w:t>
      </w:r>
    </w:p>
    <w:p w14:paraId="377847C6" w14:textId="1C5A901E" w:rsidR="008433D6" w:rsidRPr="006155B9" w:rsidRDefault="008433D6" w:rsidP="00401C19">
      <w:pPr>
        <w:pStyle w:val="List2"/>
        <w:numPr>
          <w:ilvl w:val="1"/>
          <w:numId w:val="38"/>
        </w:numPr>
        <w:tabs>
          <w:tab w:val="left" w:pos="851"/>
        </w:tabs>
        <w:spacing w:line="240" w:lineRule="auto"/>
        <w:ind w:left="1134" w:hanging="850"/>
        <w:jc w:val="left"/>
        <w:rPr>
          <w:rFonts w:ascii="Source Sans Pro" w:hAnsi="Source Sans Pro" w:cs="Tahoma"/>
          <w:bCs/>
          <w:color w:val="555555"/>
          <w:sz w:val="19"/>
          <w:szCs w:val="19"/>
        </w:rPr>
      </w:pPr>
      <w:r w:rsidRPr="006155B9">
        <w:rPr>
          <w:rFonts w:ascii="Source Sans Pro" w:hAnsi="Source Sans Pro" w:cs="Tahoma"/>
          <w:bCs/>
          <w:color w:val="555555"/>
          <w:sz w:val="19"/>
          <w:szCs w:val="19"/>
        </w:rPr>
        <w:t xml:space="preserve"> </w:t>
      </w:r>
      <w:r w:rsidRPr="006155B9">
        <w:rPr>
          <w:rFonts w:ascii="Source Sans Pro" w:hAnsi="Source Sans Pro" w:cs="Tahoma"/>
          <w:bCs/>
          <w:color w:val="555555"/>
          <w:sz w:val="19"/>
          <w:szCs w:val="19"/>
        </w:rPr>
        <w:tab/>
        <w:t xml:space="preserve">Kui PZU on hüvitanud õigustatud isiku valdusest </w:t>
      </w:r>
      <w:r w:rsidR="0046116F" w:rsidRPr="006155B9">
        <w:rPr>
          <w:rFonts w:ascii="Source Sans Pro" w:hAnsi="Source Sans Pro" w:cs="Tahoma"/>
          <w:bCs/>
          <w:color w:val="555555"/>
          <w:sz w:val="19"/>
          <w:szCs w:val="19"/>
        </w:rPr>
        <w:t>õigusvastaselt</w:t>
      </w:r>
      <w:r w:rsidRPr="006155B9">
        <w:rPr>
          <w:rFonts w:ascii="Source Sans Pro" w:hAnsi="Source Sans Pro" w:cs="Tahoma"/>
          <w:bCs/>
          <w:color w:val="555555"/>
          <w:sz w:val="19"/>
          <w:szCs w:val="19"/>
        </w:rPr>
        <w:t xml:space="preserve"> välja läinud, sh varastatud või röövitud sõiduki või selle osa, on kindlustusvõtjal kohustus sõiduki või selle osa leidmisest või selle asukoha teadasaamisest teatada PZU-le viivitamata kirjalikku taasesitamist võimaldavas vormis. Sõiduki või selle osa valdusse tagasisaamisel tuleb kümne tööpäeva jooksul kas anda PZU-le üle tagasi saadud sõiduk või sõiduki osa või tagastada PZU-le kindlustushüvitis, mille kindlustusandja sõiduki eest tasus.</w:t>
      </w:r>
    </w:p>
    <w:p w14:paraId="1C663A25" w14:textId="77777777" w:rsidR="008433D6" w:rsidRPr="00816180" w:rsidRDefault="008433D6" w:rsidP="00401C19">
      <w:pPr>
        <w:pStyle w:val="List2"/>
        <w:numPr>
          <w:ilvl w:val="0"/>
          <w:numId w:val="0"/>
        </w:numPr>
        <w:tabs>
          <w:tab w:val="left" w:pos="426"/>
          <w:tab w:val="left" w:pos="851"/>
        </w:tabs>
        <w:spacing w:line="240" w:lineRule="auto"/>
        <w:ind w:left="1134" w:hanging="850"/>
        <w:jc w:val="left"/>
        <w:rPr>
          <w:rFonts w:ascii="Tahoma" w:hAnsi="Tahoma" w:cs="Tahoma"/>
          <w:color w:val="003C7D"/>
          <w:szCs w:val="16"/>
        </w:rPr>
      </w:pPr>
    </w:p>
    <w:p w14:paraId="18D14E4C" w14:textId="77777777" w:rsidR="008433D6" w:rsidRPr="00816180" w:rsidRDefault="008433D6" w:rsidP="00BC7E08">
      <w:pPr>
        <w:pStyle w:val="Heading3"/>
      </w:pPr>
      <w:bookmarkStart w:id="19" w:name="_Toc290374243"/>
      <w:bookmarkStart w:id="20" w:name="_Toc217565340"/>
      <w:r w:rsidRPr="00816180">
        <w:t>PZU kohustused ja õigused</w:t>
      </w:r>
      <w:bookmarkEnd w:id="19"/>
      <w:bookmarkEnd w:id="20"/>
    </w:p>
    <w:p w14:paraId="30B57D92" w14:textId="77777777" w:rsidR="008433D6" w:rsidRPr="00816180" w:rsidRDefault="008433D6" w:rsidP="008433D6">
      <w:pPr>
        <w:pStyle w:val="Pealkiri11"/>
        <w:numPr>
          <w:ilvl w:val="0"/>
          <w:numId w:val="0"/>
        </w:numPr>
        <w:spacing w:before="0" w:after="0"/>
        <w:ind w:left="714"/>
        <w:outlineLvl w:val="9"/>
        <w:rPr>
          <w:rFonts w:ascii="Tahoma" w:hAnsi="Tahoma" w:cs="Tahoma"/>
          <w:color w:val="003C7D"/>
          <w:szCs w:val="16"/>
        </w:rPr>
      </w:pPr>
    </w:p>
    <w:p w14:paraId="18A0CCAF" w14:textId="77777777" w:rsidR="00036AC7" w:rsidRPr="00036AC7" w:rsidRDefault="00036AC7" w:rsidP="00036AC7">
      <w:pPr>
        <w:pStyle w:val="ListParagraph"/>
        <w:widowControl w:val="0"/>
        <w:numPr>
          <w:ilvl w:val="0"/>
          <w:numId w:val="38"/>
        </w:numPr>
        <w:tabs>
          <w:tab w:val="left" w:pos="284"/>
          <w:tab w:val="left" w:pos="426"/>
        </w:tabs>
        <w:adjustRightInd w:val="0"/>
        <w:spacing w:after="0" w:line="240" w:lineRule="auto"/>
        <w:contextualSpacing w:val="0"/>
        <w:textAlignment w:val="baseline"/>
        <w:rPr>
          <w:rFonts w:ascii="Tahoma" w:eastAsia="Times New Roman" w:hAnsi="Tahoma" w:cs="Tahoma"/>
          <w:vanish/>
          <w:color w:val="003C7D"/>
          <w:kern w:val="0"/>
          <w:sz w:val="16"/>
          <w:szCs w:val="16"/>
          <w:lang w:eastAsia="et-EE"/>
          <w14:ligatures w14:val="none"/>
        </w:rPr>
      </w:pPr>
    </w:p>
    <w:p w14:paraId="3D9F1A36" w14:textId="2B112BAC" w:rsidR="008433D6" w:rsidRPr="00147EB6" w:rsidRDefault="008433D6" w:rsidP="006B1470">
      <w:pPr>
        <w:pStyle w:val="List2"/>
        <w:numPr>
          <w:ilvl w:val="1"/>
          <w:numId w:val="38"/>
        </w:numPr>
        <w:tabs>
          <w:tab w:val="left" w:pos="284"/>
          <w:tab w:val="left" w:pos="993"/>
        </w:tabs>
        <w:spacing w:line="240" w:lineRule="auto"/>
        <w:ind w:left="1134" w:hanging="850"/>
        <w:jc w:val="left"/>
        <w:rPr>
          <w:rFonts w:ascii="Source Sans Pro" w:hAnsi="Source Sans Pro" w:cs="Tahoma"/>
          <w:color w:val="555555"/>
          <w:sz w:val="19"/>
          <w:szCs w:val="19"/>
        </w:rPr>
      </w:pPr>
      <w:r w:rsidRPr="00816180">
        <w:rPr>
          <w:rFonts w:ascii="Tahoma" w:hAnsi="Tahoma" w:cs="Tahoma"/>
          <w:color w:val="003C7D"/>
          <w:szCs w:val="16"/>
        </w:rPr>
        <w:t xml:space="preserve">   </w:t>
      </w:r>
      <w:r w:rsidRPr="00147EB6">
        <w:rPr>
          <w:rFonts w:ascii="Source Sans Pro" w:hAnsi="Source Sans Pro" w:cs="Tahoma"/>
          <w:color w:val="555555"/>
          <w:sz w:val="19"/>
          <w:szCs w:val="19"/>
        </w:rPr>
        <w:t xml:space="preserve">PZU on kohustatud </w:t>
      </w:r>
      <w:bookmarkStart w:id="21" w:name="_Hlk131172388"/>
      <w:r w:rsidRPr="00147EB6">
        <w:rPr>
          <w:rFonts w:ascii="Source Sans Pro" w:hAnsi="Source Sans Pro" w:cs="Tahoma"/>
          <w:color w:val="555555"/>
          <w:sz w:val="19"/>
          <w:szCs w:val="19"/>
        </w:rPr>
        <w:t>tegema otsuse kahju hüvitamise kohta 30 päeva jooksul alates kindlustusjuhtumi teate saamisest.</w:t>
      </w:r>
      <w:bookmarkEnd w:id="21"/>
    </w:p>
    <w:p w14:paraId="1BBD7118" w14:textId="0D1ABBE0" w:rsidR="008433D6" w:rsidRPr="00147EB6" w:rsidRDefault="008433D6" w:rsidP="006B1470">
      <w:pPr>
        <w:pStyle w:val="List2"/>
        <w:numPr>
          <w:ilvl w:val="1"/>
          <w:numId w:val="38"/>
        </w:numPr>
        <w:tabs>
          <w:tab w:val="left" w:pos="284"/>
          <w:tab w:val="left" w:pos="993"/>
        </w:tabs>
        <w:spacing w:line="240" w:lineRule="auto"/>
        <w:ind w:left="1134" w:hanging="850"/>
        <w:jc w:val="left"/>
        <w:rPr>
          <w:rFonts w:ascii="Source Sans Pro" w:hAnsi="Source Sans Pro" w:cs="Tahoma"/>
          <w:color w:val="555555"/>
          <w:sz w:val="19"/>
          <w:szCs w:val="19"/>
        </w:rPr>
      </w:pPr>
      <w:r w:rsidRPr="00147EB6">
        <w:rPr>
          <w:rFonts w:ascii="Source Sans Pro" w:hAnsi="Source Sans Pro" w:cs="Tahoma"/>
          <w:color w:val="555555"/>
          <w:sz w:val="19"/>
          <w:szCs w:val="19"/>
        </w:rPr>
        <w:t xml:space="preserve">    Kui PZU-l ei ole mõjuval ja temast mitteoleneval põhjusel võimalik teha kõiki vajalikke toiminguid punktis 9.1. märgitud tähtajaks, peab ta sellest kindlustusvõtjat eelnevalt teavitama ja selgitama, milles mõjuv põhjus seisneb, ning näitama ära vajalike toimingute lõpetamise eeldatava tähtaja.</w:t>
      </w:r>
    </w:p>
    <w:p w14:paraId="4DA879A3" w14:textId="59578EA9" w:rsidR="008433D6" w:rsidRPr="00147EB6" w:rsidRDefault="008433D6" w:rsidP="006B1470">
      <w:pPr>
        <w:pStyle w:val="List2"/>
        <w:numPr>
          <w:ilvl w:val="1"/>
          <w:numId w:val="38"/>
        </w:numPr>
        <w:tabs>
          <w:tab w:val="left" w:pos="284"/>
          <w:tab w:val="left" w:pos="993"/>
        </w:tabs>
        <w:spacing w:line="240" w:lineRule="auto"/>
        <w:ind w:left="1134" w:hanging="850"/>
        <w:jc w:val="left"/>
        <w:rPr>
          <w:rFonts w:ascii="Source Sans Pro" w:hAnsi="Source Sans Pro" w:cs="Tahoma"/>
          <w:color w:val="555555"/>
          <w:sz w:val="19"/>
          <w:szCs w:val="19"/>
        </w:rPr>
      </w:pPr>
      <w:r w:rsidRPr="00147EB6">
        <w:rPr>
          <w:rFonts w:ascii="Source Sans Pro" w:hAnsi="Source Sans Pro" w:cs="Tahoma"/>
          <w:color w:val="555555"/>
          <w:sz w:val="19"/>
          <w:szCs w:val="19"/>
        </w:rPr>
        <w:t xml:space="preserve"> </w:t>
      </w:r>
      <w:r w:rsidRPr="00147EB6">
        <w:rPr>
          <w:rFonts w:ascii="Source Sans Pro" w:hAnsi="Source Sans Pro" w:cs="Tahoma"/>
          <w:color w:val="555555"/>
          <w:sz w:val="19"/>
          <w:szCs w:val="19"/>
        </w:rPr>
        <w:tab/>
        <w:t>PZU-l on õigus esitada kindlustusriski vähendamise eesmärgil lisanõudeid. Lisanõuded muutuvad kindlustuslepingu dokumendiks juhul, kui kindlustusvõtja ei esita kindlustuslepingust taganemise avaldust kümne päeva jooksul pärast nõuete kättesaamist.</w:t>
      </w:r>
    </w:p>
    <w:p w14:paraId="534F4CD6" w14:textId="77777777" w:rsidR="008433D6" w:rsidRPr="00816180" w:rsidRDefault="008433D6" w:rsidP="006B1470">
      <w:pPr>
        <w:pStyle w:val="List2"/>
        <w:numPr>
          <w:ilvl w:val="0"/>
          <w:numId w:val="0"/>
        </w:numPr>
        <w:tabs>
          <w:tab w:val="left" w:pos="284"/>
          <w:tab w:val="left" w:pos="426"/>
          <w:tab w:val="left" w:pos="993"/>
        </w:tabs>
        <w:spacing w:line="240" w:lineRule="auto"/>
        <w:ind w:left="1134" w:hanging="850"/>
        <w:jc w:val="left"/>
        <w:rPr>
          <w:rFonts w:ascii="Tahoma" w:hAnsi="Tahoma" w:cs="Tahoma"/>
          <w:color w:val="003C7D"/>
          <w:szCs w:val="16"/>
        </w:rPr>
      </w:pPr>
      <w:r w:rsidRPr="00816180">
        <w:rPr>
          <w:rFonts w:ascii="Tahoma" w:hAnsi="Tahoma" w:cs="Tahoma"/>
          <w:color w:val="003C7D"/>
          <w:szCs w:val="16"/>
        </w:rPr>
        <w:t xml:space="preserve"> </w:t>
      </w:r>
    </w:p>
    <w:p w14:paraId="244399CA" w14:textId="77777777" w:rsidR="008433D6" w:rsidRPr="00816180" w:rsidRDefault="008433D6" w:rsidP="00B1512D">
      <w:pPr>
        <w:pStyle w:val="Heading3"/>
      </w:pPr>
      <w:bookmarkStart w:id="22" w:name="_Toc290374244"/>
      <w:bookmarkStart w:id="23" w:name="_Toc217565341"/>
      <w:r w:rsidRPr="00816180">
        <w:t>Hüvitamise viisid</w:t>
      </w:r>
      <w:bookmarkEnd w:id="22"/>
      <w:bookmarkEnd w:id="23"/>
    </w:p>
    <w:p w14:paraId="506FB160" w14:textId="77777777" w:rsidR="008433D6" w:rsidRPr="00816180" w:rsidRDefault="008433D6" w:rsidP="008433D6">
      <w:pPr>
        <w:pStyle w:val="Pealkiri11"/>
        <w:numPr>
          <w:ilvl w:val="0"/>
          <w:numId w:val="0"/>
        </w:numPr>
        <w:spacing w:before="0" w:after="0"/>
        <w:ind w:left="714"/>
        <w:outlineLvl w:val="9"/>
        <w:rPr>
          <w:rFonts w:ascii="Tahoma" w:hAnsi="Tahoma" w:cs="Tahoma"/>
          <w:color w:val="003C7D"/>
          <w:szCs w:val="16"/>
        </w:rPr>
      </w:pPr>
    </w:p>
    <w:p w14:paraId="7687B17B" w14:textId="77777777" w:rsidR="00B1512D" w:rsidRPr="00B1512D" w:rsidRDefault="00B1512D" w:rsidP="00B1512D">
      <w:pPr>
        <w:pStyle w:val="ListParagraph"/>
        <w:widowControl w:val="0"/>
        <w:numPr>
          <w:ilvl w:val="0"/>
          <w:numId w:val="38"/>
        </w:numPr>
        <w:tabs>
          <w:tab w:val="left" w:pos="426"/>
        </w:tabs>
        <w:adjustRightInd w:val="0"/>
        <w:spacing w:after="0" w:line="240" w:lineRule="auto"/>
        <w:contextualSpacing w:val="0"/>
        <w:textAlignment w:val="baseline"/>
        <w:rPr>
          <w:rFonts w:ascii="Tahoma" w:eastAsia="Times New Roman" w:hAnsi="Tahoma" w:cs="Tahoma"/>
          <w:vanish/>
          <w:color w:val="003C7D"/>
          <w:kern w:val="0"/>
          <w:sz w:val="16"/>
          <w:szCs w:val="16"/>
          <w:lang w:eastAsia="et-EE"/>
          <w14:ligatures w14:val="none"/>
        </w:rPr>
      </w:pPr>
    </w:p>
    <w:p w14:paraId="67F4854B" w14:textId="6BB18686" w:rsidR="008433D6" w:rsidRPr="00B1512D" w:rsidRDefault="008433D6" w:rsidP="006B1470">
      <w:pPr>
        <w:pStyle w:val="List2"/>
        <w:numPr>
          <w:ilvl w:val="1"/>
          <w:numId w:val="38"/>
        </w:numPr>
        <w:tabs>
          <w:tab w:val="left" w:pos="284"/>
          <w:tab w:val="left" w:pos="851"/>
        </w:tabs>
        <w:spacing w:line="240" w:lineRule="auto"/>
        <w:ind w:left="1134" w:hanging="850"/>
        <w:jc w:val="left"/>
        <w:rPr>
          <w:rFonts w:ascii="Source Sans Pro" w:hAnsi="Source Sans Pro" w:cs="Tahoma"/>
          <w:color w:val="555555"/>
          <w:sz w:val="19"/>
          <w:szCs w:val="19"/>
        </w:rPr>
      </w:pPr>
      <w:r w:rsidRPr="00816180">
        <w:rPr>
          <w:rFonts w:ascii="Tahoma" w:hAnsi="Tahoma" w:cs="Tahoma"/>
          <w:color w:val="003C7D"/>
          <w:szCs w:val="16"/>
        </w:rPr>
        <w:t xml:space="preserve">      </w:t>
      </w:r>
      <w:r w:rsidRPr="00B1512D">
        <w:rPr>
          <w:rFonts w:ascii="Source Sans Pro" w:hAnsi="Source Sans Pro" w:cs="Tahoma"/>
          <w:color w:val="555555"/>
          <w:sz w:val="19"/>
          <w:szCs w:val="19"/>
        </w:rPr>
        <w:t>Hüvitamise viisid on kahjustatud sõiduki taastamise kulude hüvitamine või rahaline hüvitis.</w:t>
      </w:r>
    </w:p>
    <w:p w14:paraId="2AAA6AC9" w14:textId="57256E62" w:rsidR="008433D6" w:rsidRPr="00B1512D" w:rsidRDefault="00B1512D" w:rsidP="006B1470">
      <w:pPr>
        <w:pStyle w:val="List2"/>
        <w:numPr>
          <w:ilvl w:val="1"/>
          <w:numId w:val="38"/>
        </w:numPr>
        <w:tabs>
          <w:tab w:val="left" w:pos="426"/>
          <w:tab w:val="left" w:pos="851"/>
        </w:tabs>
        <w:spacing w:line="240" w:lineRule="auto"/>
        <w:ind w:left="1134" w:hanging="850"/>
        <w:jc w:val="left"/>
        <w:rPr>
          <w:rFonts w:ascii="Source Sans Pro" w:hAnsi="Source Sans Pro" w:cs="Tahoma"/>
          <w:color w:val="555555"/>
          <w:sz w:val="19"/>
          <w:szCs w:val="19"/>
        </w:rPr>
      </w:pPr>
      <w:r>
        <w:rPr>
          <w:rFonts w:ascii="Source Sans Pro" w:hAnsi="Source Sans Pro" w:cs="Tahoma"/>
          <w:color w:val="555555"/>
          <w:sz w:val="19"/>
          <w:szCs w:val="19"/>
        </w:rPr>
        <w:t xml:space="preserve">       </w:t>
      </w:r>
      <w:r w:rsidR="00A84E23">
        <w:rPr>
          <w:rFonts w:ascii="Source Sans Pro" w:hAnsi="Source Sans Pro" w:cs="Tahoma"/>
          <w:color w:val="555555"/>
          <w:sz w:val="19"/>
          <w:szCs w:val="19"/>
        </w:rPr>
        <w:t xml:space="preserve"> </w:t>
      </w:r>
      <w:r w:rsidR="008433D6" w:rsidRPr="00B1512D">
        <w:rPr>
          <w:rFonts w:ascii="Source Sans Pro" w:hAnsi="Source Sans Pro" w:cs="Tahoma"/>
          <w:color w:val="555555"/>
          <w:sz w:val="19"/>
          <w:szCs w:val="19"/>
        </w:rPr>
        <w:t>Kahjustatud sõiduki taastamise kulud hüvitatakse neid kulusid tõendavate dokumentide alusel.</w:t>
      </w:r>
    </w:p>
    <w:p w14:paraId="66CF6102" w14:textId="346D689B" w:rsidR="008433D6" w:rsidRPr="00B1512D" w:rsidRDefault="008433D6" w:rsidP="006B1470">
      <w:pPr>
        <w:pStyle w:val="List2"/>
        <w:numPr>
          <w:ilvl w:val="1"/>
          <w:numId w:val="38"/>
        </w:numPr>
        <w:tabs>
          <w:tab w:val="left" w:pos="1134"/>
        </w:tabs>
        <w:spacing w:line="240" w:lineRule="auto"/>
        <w:ind w:left="1134" w:hanging="850"/>
        <w:jc w:val="left"/>
        <w:rPr>
          <w:rFonts w:ascii="Source Sans Pro" w:hAnsi="Source Sans Pro" w:cs="Tahoma"/>
          <w:color w:val="555555"/>
          <w:sz w:val="19"/>
          <w:szCs w:val="19"/>
        </w:rPr>
      </w:pPr>
      <w:r w:rsidRPr="00B1512D">
        <w:rPr>
          <w:rFonts w:ascii="Source Sans Pro" w:hAnsi="Source Sans Pro" w:cs="Tahoma"/>
          <w:color w:val="555555"/>
          <w:sz w:val="19"/>
          <w:szCs w:val="19"/>
        </w:rPr>
        <w:t xml:space="preserve">Kui PZU nõustub sõiduki taastamise viisi ja kohaga, mille on valinud kindlustusvõtja, väljastab ta sõiduki </w:t>
      </w:r>
      <w:r w:rsidR="00B1512D">
        <w:rPr>
          <w:rFonts w:ascii="Source Sans Pro" w:hAnsi="Source Sans Pro" w:cs="Tahoma"/>
          <w:color w:val="555555"/>
          <w:sz w:val="19"/>
          <w:szCs w:val="19"/>
        </w:rPr>
        <w:t xml:space="preserve">   </w:t>
      </w:r>
      <w:r w:rsidRPr="00B1512D">
        <w:rPr>
          <w:rFonts w:ascii="Source Sans Pro" w:hAnsi="Source Sans Pro" w:cs="Tahoma"/>
          <w:color w:val="555555"/>
          <w:sz w:val="19"/>
          <w:szCs w:val="19"/>
        </w:rPr>
        <w:t>taastaja nõudel garantiikirja taastamiskulude hüvitamise kohta.</w:t>
      </w:r>
    </w:p>
    <w:p w14:paraId="3CC96836" w14:textId="4F9F7C39" w:rsidR="008433D6" w:rsidRPr="00B1512D" w:rsidRDefault="008433D6" w:rsidP="006B1470">
      <w:pPr>
        <w:pStyle w:val="List2"/>
        <w:numPr>
          <w:ilvl w:val="1"/>
          <w:numId w:val="38"/>
        </w:numPr>
        <w:tabs>
          <w:tab w:val="left" w:pos="426"/>
        </w:tabs>
        <w:spacing w:line="240" w:lineRule="auto"/>
        <w:ind w:left="1134" w:hanging="850"/>
        <w:jc w:val="left"/>
        <w:rPr>
          <w:rFonts w:ascii="Source Sans Pro" w:hAnsi="Source Sans Pro" w:cs="Tahoma"/>
          <w:color w:val="555555"/>
          <w:sz w:val="19"/>
          <w:szCs w:val="19"/>
        </w:rPr>
      </w:pPr>
      <w:r w:rsidRPr="00B1512D">
        <w:rPr>
          <w:rFonts w:ascii="Source Sans Pro" w:hAnsi="Source Sans Pro" w:cs="Tahoma"/>
          <w:color w:val="555555"/>
          <w:sz w:val="19"/>
          <w:szCs w:val="19"/>
        </w:rPr>
        <w:t>PZU ei vastuta sõiduki taastamise viisi või taastaja töö kvaliteedi eest.</w:t>
      </w:r>
    </w:p>
    <w:p w14:paraId="15AFBB55" w14:textId="5DF4916F" w:rsidR="008433D6" w:rsidRPr="00B1512D" w:rsidRDefault="008433D6" w:rsidP="006B1470">
      <w:pPr>
        <w:pStyle w:val="List2"/>
        <w:numPr>
          <w:ilvl w:val="1"/>
          <w:numId w:val="38"/>
        </w:numPr>
        <w:tabs>
          <w:tab w:val="left" w:pos="426"/>
        </w:tabs>
        <w:spacing w:line="240" w:lineRule="auto"/>
        <w:ind w:left="1134" w:hanging="850"/>
        <w:jc w:val="left"/>
        <w:rPr>
          <w:rFonts w:ascii="Source Sans Pro" w:hAnsi="Source Sans Pro" w:cs="Tahoma"/>
          <w:color w:val="555555"/>
          <w:sz w:val="19"/>
          <w:szCs w:val="19"/>
        </w:rPr>
      </w:pPr>
      <w:r w:rsidRPr="00B1512D">
        <w:rPr>
          <w:rFonts w:ascii="Source Sans Pro" w:hAnsi="Source Sans Pro" w:cs="Tahoma"/>
          <w:color w:val="555555"/>
          <w:sz w:val="19"/>
          <w:szCs w:val="19"/>
        </w:rPr>
        <w:t>Kui kindlustusvõtja PZU nimetatud põhjendatud ja mõistliku taastamise viisi või kohaga ei nõustu, maksab PZU sõiduki taastamiseks vajaliku põhjendatud ja mõistliku hüvitise välja rahas.</w:t>
      </w:r>
    </w:p>
    <w:p w14:paraId="11B26BF2" w14:textId="77777777" w:rsidR="008433D6" w:rsidRPr="00816180" w:rsidRDefault="008433D6" w:rsidP="006B1470">
      <w:pPr>
        <w:pStyle w:val="List2"/>
        <w:numPr>
          <w:ilvl w:val="0"/>
          <w:numId w:val="0"/>
        </w:numPr>
        <w:tabs>
          <w:tab w:val="left" w:pos="426"/>
        </w:tabs>
        <w:spacing w:line="240" w:lineRule="auto"/>
        <w:ind w:left="1134" w:hanging="709"/>
        <w:jc w:val="left"/>
        <w:rPr>
          <w:rFonts w:ascii="Tahoma" w:hAnsi="Tahoma" w:cs="Tahoma"/>
          <w:color w:val="003C7D"/>
          <w:szCs w:val="16"/>
        </w:rPr>
      </w:pPr>
    </w:p>
    <w:p w14:paraId="04E3E202" w14:textId="77777777" w:rsidR="008433D6" w:rsidRPr="00816180" w:rsidRDefault="008433D6" w:rsidP="00A84E23">
      <w:pPr>
        <w:pStyle w:val="Heading3"/>
      </w:pPr>
      <w:bookmarkStart w:id="24" w:name="_Toc290374245"/>
      <w:bookmarkStart w:id="25" w:name="_Toc217565342"/>
      <w:r w:rsidRPr="00816180">
        <w:t>Hüvitamise kord</w:t>
      </w:r>
      <w:bookmarkEnd w:id="24"/>
      <w:bookmarkEnd w:id="25"/>
    </w:p>
    <w:p w14:paraId="356217F5" w14:textId="77777777" w:rsidR="008433D6" w:rsidRPr="00816180" w:rsidRDefault="008433D6" w:rsidP="008433D6">
      <w:pPr>
        <w:pStyle w:val="Pealkiri11"/>
        <w:numPr>
          <w:ilvl w:val="0"/>
          <w:numId w:val="0"/>
        </w:numPr>
        <w:spacing w:before="0" w:after="0"/>
        <w:ind w:left="714"/>
        <w:outlineLvl w:val="9"/>
        <w:rPr>
          <w:rFonts w:ascii="Tahoma" w:hAnsi="Tahoma" w:cs="Tahoma"/>
          <w:color w:val="003C7D"/>
          <w:szCs w:val="16"/>
        </w:rPr>
      </w:pPr>
    </w:p>
    <w:p w14:paraId="28612108" w14:textId="77777777" w:rsidR="00A84E23" w:rsidRPr="00A84E23" w:rsidRDefault="00A84E23" w:rsidP="00A84E23">
      <w:pPr>
        <w:pStyle w:val="ListParagraph"/>
        <w:widowControl w:val="0"/>
        <w:numPr>
          <w:ilvl w:val="0"/>
          <w:numId w:val="38"/>
        </w:numPr>
        <w:tabs>
          <w:tab w:val="left" w:pos="426"/>
        </w:tabs>
        <w:adjustRightInd w:val="0"/>
        <w:spacing w:after="0" w:line="240" w:lineRule="auto"/>
        <w:contextualSpacing w:val="0"/>
        <w:textAlignment w:val="baseline"/>
        <w:rPr>
          <w:rFonts w:ascii="Tahoma" w:eastAsia="Times New Roman" w:hAnsi="Tahoma" w:cs="Tahoma"/>
          <w:vanish/>
          <w:color w:val="003C7D"/>
          <w:kern w:val="0"/>
          <w:sz w:val="16"/>
          <w:szCs w:val="16"/>
          <w:lang w:eastAsia="et-EE"/>
          <w14:ligatures w14:val="none"/>
        </w:rPr>
      </w:pPr>
    </w:p>
    <w:p w14:paraId="0F3DD272" w14:textId="392706EF" w:rsidR="008433D6" w:rsidRPr="008F21D3" w:rsidRDefault="008433D6" w:rsidP="006B1470">
      <w:pPr>
        <w:pStyle w:val="List2"/>
        <w:numPr>
          <w:ilvl w:val="1"/>
          <w:numId w:val="38"/>
        </w:numPr>
        <w:tabs>
          <w:tab w:val="right" w:pos="1418"/>
          <w:tab w:val="right" w:pos="1701"/>
        </w:tabs>
        <w:spacing w:line="240" w:lineRule="auto"/>
        <w:ind w:left="1134" w:hanging="850"/>
        <w:jc w:val="left"/>
        <w:rPr>
          <w:rFonts w:ascii="Source Sans Pro" w:hAnsi="Source Sans Pro" w:cs="Tahoma"/>
          <w:color w:val="555555"/>
          <w:sz w:val="19"/>
          <w:szCs w:val="19"/>
        </w:rPr>
      </w:pPr>
      <w:bookmarkStart w:id="26" w:name="_Toc290374247"/>
      <w:r w:rsidRPr="008F21D3">
        <w:rPr>
          <w:rFonts w:ascii="Source Sans Pro" w:hAnsi="Source Sans Pro" w:cs="Tahoma"/>
          <w:color w:val="555555"/>
          <w:sz w:val="19"/>
          <w:szCs w:val="19"/>
        </w:rPr>
        <w:t>Taastamiskuludena hüvitatakse kindlustusjuhtumist tingitud sõiduki taastamise kulud;</w:t>
      </w:r>
    </w:p>
    <w:p w14:paraId="51BF1AFB" w14:textId="77777777" w:rsidR="008433D6" w:rsidRPr="008F21D3" w:rsidRDefault="008433D6" w:rsidP="006B1470">
      <w:pPr>
        <w:pStyle w:val="List2"/>
        <w:numPr>
          <w:ilvl w:val="2"/>
          <w:numId w:val="38"/>
        </w:numPr>
        <w:tabs>
          <w:tab w:val="right" w:pos="284"/>
          <w:tab w:val="right" w:pos="1418"/>
          <w:tab w:val="right" w:pos="1701"/>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Hüvitatakse kindlustusjuhtumi tõttu vajalikud ja põhjendatud sõiduki teele tõstmise kulud, sõiduki lähimasse või PZU määratud remondikohta toimetamise kulud või sõiduki hoiukohta toimetamise kulud sama riigi piires paketi Kasko 8 korral 500 euro, paketi Kasko korral 1000 euro ja paketi Kasko Pluss korral 3200 euro ulatuses. Sõiduki lähimasse remondikohta toimetamise kulusid ei hüvitata, kui sõiduk on pärast kindlustusjuhtumit liikumisvõimeline ning sellises seisukorras, milles seaduse järgi on lubatud sõidukiga liigelda.</w:t>
      </w:r>
    </w:p>
    <w:p w14:paraId="2B7AF889" w14:textId="77777777" w:rsidR="008433D6" w:rsidRPr="008F21D3" w:rsidRDefault="008433D6" w:rsidP="006B1470">
      <w:pPr>
        <w:pStyle w:val="List2"/>
        <w:numPr>
          <w:ilvl w:val="2"/>
          <w:numId w:val="38"/>
        </w:numPr>
        <w:tabs>
          <w:tab w:val="right" w:pos="1418"/>
          <w:tab w:val="right" w:pos="1701"/>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Kui sõidukit ei saa pärast kindlustusjuhtumit kasutada, hüvitatakse sõiduki hoiustamise kulud maksimaalselt 10 euro ulatuses päevas ning kokku  kuni 30 päeva kindlustusperioodi kohta.</w:t>
      </w:r>
    </w:p>
    <w:p w14:paraId="279D6215" w14:textId="0941CA9F" w:rsidR="008433D6" w:rsidRPr="008F21D3" w:rsidRDefault="008433D6" w:rsidP="006B1470">
      <w:pPr>
        <w:pStyle w:val="List2"/>
        <w:numPr>
          <w:ilvl w:val="1"/>
          <w:numId w:val="38"/>
        </w:numPr>
        <w:tabs>
          <w:tab w:val="right" w:pos="1418"/>
          <w:tab w:val="right" w:pos="1701"/>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 xml:space="preserve"> Taastamiskulude hüvitamise tingimused:</w:t>
      </w:r>
    </w:p>
    <w:p w14:paraId="5BC88FF3" w14:textId="77777777" w:rsidR="008433D6" w:rsidRPr="008F21D3" w:rsidRDefault="008433D6" w:rsidP="006B1470">
      <w:pPr>
        <w:pStyle w:val="List2"/>
        <w:numPr>
          <w:ilvl w:val="2"/>
          <w:numId w:val="38"/>
        </w:numPr>
        <w:tabs>
          <w:tab w:val="right" w:pos="709"/>
          <w:tab w:val="right" w:pos="1418"/>
          <w:tab w:val="right" w:pos="1701"/>
          <w:tab w:val="right" w:pos="1843"/>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Sõiduki taastamiskulud hüvitatakse juhul, kui sõiduki taastamisremont on majanduslikult ja tehniliselt põhjendatud.</w:t>
      </w:r>
    </w:p>
    <w:p w14:paraId="384752B1" w14:textId="77777777" w:rsidR="008433D6" w:rsidRPr="008F21D3" w:rsidRDefault="008433D6" w:rsidP="006B1470">
      <w:pPr>
        <w:pStyle w:val="List2"/>
        <w:numPr>
          <w:ilvl w:val="2"/>
          <w:numId w:val="38"/>
        </w:numPr>
        <w:tabs>
          <w:tab w:val="right" w:pos="567"/>
          <w:tab w:val="right" w:pos="1418"/>
          <w:tab w:val="right" w:pos="1701"/>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Kui kindlustusvõtja ei nõustu sõiduki taastamise kulude hüvitamisega otse remonditöökojale ja soovib rahalist hüvitist, hüvitatakse kahju, lähtudes kindlustusandja aktsepteeritud remondimaksumusest, mille kalkuleerimisel on arvesse võetud sõiduki vanusele ja tehnoseisundile vastava kulumisastmega varuosi. Kui kindlustusvõtja ei esita taastusremondi tasumist tõendavaid dokumente, hüvitatakse taastamiseks vajalike varuosade maksumus, millest on lahutatud nende tehnilise kulumiga proportsionaalne osa ja taastamisteenuse hind, mida on vähendatud 35%.</w:t>
      </w:r>
    </w:p>
    <w:p w14:paraId="233C1BFB" w14:textId="0882BB1A" w:rsidR="008433D6" w:rsidRPr="008F21D3" w:rsidRDefault="008433D6" w:rsidP="006B1470">
      <w:pPr>
        <w:pStyle w:val="List2"/>
        <w:numPr>
          <w:ilvl w:val="2"/>
          <w:numId w:val="38"/>
        </w:numPr>
        <w:tabs>
          <w:tab w:val="right" w:pos="1418"/>
          <w:tab w:val="right" w:pos="1701"/>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Sõiduki taastamisel on PZU-l õigus nõuda sõiduki eale ja tehnilisele seisundile vastava kulumisastmega</w:t>
      </w:r>
      <w:r w:rsidR="00A443B7">
        <w:rPr>
          <w:rFonts w:ascii="Source Sans Pro" w:hAnsi="Source Sans Pro" w:cs="Tahoma"/>
          <w:color w:val="555555"/>
          <w:sz w:val="19"/>
          <w:szCs w:val="19"/>
        </w:rPr>
        <w:t xml:space="preserve"> </w:t>
      </w:r>
      <w:r w:rsidRPr="008F21D3">
        <w:rPr>
          <w:rFonts w:ascii="Source Sans Pro" w:hAnsi="Source Sans Pro" w:cs="Tahoma"/>
          <w:color w:val="555555"/>
          <w:sz w:val="19"/>
          <w:szCs w:val="19"/>
        </w:rPr>
        <w:t>detailide kasutamist või kvaliteetsete tarvikvaruosade kasutamist.</w:t>
      </w:r>
    </w:p>
    <w:p w14:paraId="540A3131" w14:textId="77777777" w:rsidR="008433D6" w:rsidRPr="008F21D3" w:rsidRDefault="008433D6" w:rsidP="006B1470">
      <w:pPr>
        <w:pStyle w:val="List2"/>
        <w:numPr>
          <w:ilvl w:val="0"/>
          <w:numId w:val="0"/>
        </w:numPr>
        <w:tabs>
          <w:tab w:val="right" w:pos="851"/>
          <w:tab w:val="right" w:pos="1418"/>
          <w:tab w:val="right" w:pos="1701"/>
        </w:tabs>
        <w:spacing w:line="240" w:lineRule="auto"/>
        <w:ind w:left="1134"/>
        <w:rPr>
          <w:rFonts w:ascii="Source Sans Pro" w:hAnsi="Source Sans Pro" w:cs="Tahoma"/>
          <w:color w:val="555555"/>
          <w:sz w:val="19"/>
          <w:szCs w:val="19"/>
        </w:rPr>
      </w:pPr>
      <w:r w:rsidRPr="008F21D3">
        <w:rPr>
          <w:rFonts w:ascii="Source Sans Pro" w:hAnsi="Source Sans Pro" w:cs="Tahoma"/>
          <w:color w:val="555555"/>
          <w:sz w:val="19"/>
          <w:szCs w:val="19"/>
        </w:rPr>
        <w:t>Hävinud rehvi(de) korral on PZU-l kohustus hüvitada hävinud rehvi(de) väärtus vastavalt nende kindlustusjuhtumieelsele kulumile. Kui hävib ainult üks rehv ja asendamine sama kulumisastmega rehviga ei ole võimalik, hüvitatakse maksimaalselt kahe samaväärse rehvi maksumus.</w:t>
      </w:r>
    </w:p>
    <w:p w14:paraId="260E09CE" w14:textId="344C69B9" w:rsidR="008433D6" w:rsidRPr="008F21D3" w:rsidRDefault="00690BC6" w:rsidP="00FC05EA">
      <w:pPr>
        <w:pStyle w:val="List2"/>
        <w:numPr>
          <w:ilvl w:val="2"/>
          <w:numId w:val="38"/>
        </w:numPr>
        <w:tabs>
          <w:tab w:val="right" w:pos="993"/>
          <w:tab w:val="right" w:pos="1418"/>
          <w:tab w:val="right" w:pos="1701"/>
        </w:tabs>
        <w:spacing w:line="240" w:lineRule="auto"/>
        <w:ind w:left="1134" w:hanging="850"/>
        <w:jc w:val="left"/>
        <w:rPr>
          <w:rFonts w:ascii="Source Sans Pro" w:hAnsi="Source Sans Pro" w:cs="Tahoma"/>
          <w:color w:val="555555"/>
          <w:sz w:val="19"/>
          <w:szCs w:val="19"/>
        </w:rPr>
      </w:pPr>
      <w:r>
        <w:rPr>
          <w:rFonts w:ascii="Source Sans Pro" w:hAnsi="Source Sans Pro" w:cs="Tahoma"/>
          <w:color w:val="555555"/>
          <w:sz w:val="19"/>
          <w:szCs w:val="19"/>
        </w:rPr>
        <w:t xml:space="preserve">    </w:t>
      </w:r>
      <w:r w:rsidR="008433D6" w:rsidRPr="008F21D3">
        <w:rPr>
          <w:rFonts w:ascii="Source Sans Pro" w:hAnsi="Source Sans Pro" w:cs="Tahoma"/>
          <w:color w:val="555555"/>
          <w:sz w:val="19"/>
          <w:szCs w:val="19"/>
        </w:rPr>
        <w:t xml:space="preserve">Kasko ja Kasko Plussi korral hüvitatakse üldgarantii ületanud sõiduki taastamiskulud automargi esinduses ainult kokkuleppel PZU-ga. Üldgarantii all peetakse silmas ka automargi ametliku maaletooja pakutavat laiendatud garantiid. Üldgarantii all ei peeta silmas sõiduki kere- või värvigarantiid. </w:t>
      </w:r>
    </w:p>
    <w:p w14:paraId="039AF7FC" w14:textId="77777777" w:rsidR="008433D6" w:rsidRPr="008F21D3" w:rsidRDefault="008433D6" w:rsidP="006B1470">
      <w:pPr>
        <w:pStyle w:val="List2"/>
        <w:numPr>
          <w:ilvl w:val="2"/>
          <w:numId w:val="38"/>
        </w:numPr>
        <w:tabs>
          <w:tab w:val="left" w:pos="426"/>
          <w:tab w:val="left" w:pos="709"/>
          <w:tab w:val="right" w:pos="1418"/>
          <w:tab w:val="right" w:pos="1701"/>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lastRenderedPageBreak/>
        <w:t>PZU hüvitab kindlustusjuhtumis kahjustada saanud sõiduki osa taastamise kulu sõltumata sõiduki osa varasematest kahjustustest eeldusel, et täidetud on mõlemad järgnevalt nimetatud tingimused:</w:t>
      </w:r>
    </w:p>
    <w:p w14:paraId="6B283159" w14:textId="77777777" w:rsidR="008433D6" w:rsidRPr="008F21D3" w:rsidRDefault="008433D6" w:rsidP="006B1470">
      <w:pPr>
        <w:pStyle w:val="List2"/>
        <w:numPr>
          <w:ilvl w:val="0"/>
          <w:numId w:val="45"/>
        </w:numPr>
        <w:tabs>
          <w:tab w:val="right" w:pos="1418"/>
          <w:tab w:val="right" w:pos="1701"/>
          <w:tab w:val="right" w:pos="1843"/>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 xml:space="preserve">vigastuse taastamise kulu ei sõltu detaili varasemast seisukorrast; </w:t>
      </w:r>
    </w:p>
    <w:p w14:paraId="7FFA0303" w14:textId="77777777" w:rsidR="008433D6" w:rsidRPr="008F21D3" w:rsidRDefault="008433D6" w:rsidP="006B1470">
      <w:pPr>
        <w:pStyle w:val="List2"/>
        <w:numPr>
          <w:ilvl w:val="0"/>
          <w:numId w:val="45"/>
        </w:numPr>
        <w:tabs>
          <w:tab w:val="right" w:pos="1418"/>
          <w:tab w:val="right" w:pos="1701"/>
          <w:tab w:val="right" w:pos="1843"/>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kahjustada saanud sõiduki osa ei olnud enne raskesti kahjustatud.</w:t>
      </w:r>
    </w:p>
    <w:p w14:paraId="355288A5" w14:textId="77777777" w:rsidR="008433D6" w:rsidRPr="008F21D3" w:rsidRDefault="008433D6" w:rsidP="006B1470">
      <w:pPr>
        <w:pStyle w:val="List2"/>
        <w:numPr>
          <w:ilvl w:val="2"/>
          <w:numId w:val="38"/>
        </w:numPr>
        <w:tabs>
          <w:tab w:val="right" w:pos="1418"/>
          <w:tab w:val="right" w:pos="1701"/>
          <w:tab w:val="right" w:pos="1843"/>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Kui kindlustusjuhtumi läbi tekkinud vigastuse taastamise kulu on sõiduki osa varasema seisukorra tõttu suurem ja kahjustada saanud sõiduki osa ei olnud enne kahjujuhtumit raskesti kahjustatud, hüvitab PZU sõiduki taastamise kulu ilma varasematest kahjustustest tingitud lisakuluta. Varasemate vigastuste ja kahjustuste taastamise kulu tuleb kanda kindlustusvõtjal endal. Kui kindlustusvõtja ei soovi seda kulu kanda, siis kokkuleppel PZU-ga hüvitatakse kindlustusjuhtumi tõttu tekkinud kahju rahas.</w:t>
      </w:r>
    </w:p>
    <w:p w14:paraId="3A50F3D7" w14:textId="5D4E45D7" w:rsidR="008433D6" w:rsidRPr="008F21D3" w:rsidRDefault="008433D6" w:rsidP="006B1470">
      <w:pPr>
        <w:pStyle w:val="List2"/>
        <w:numPr>
          <w:ilvl w:val="2"/>
          <w:numId w:val="38"/>
        </w:numPr>
        <w:tabs>
          <w:tab w:val="right" w:pos="709"/>
          <w:tab w:val="right" w:pos="1418"/>
          <w:tab w:val="right" w:pos="1701"/>
          <w:tab w:val="right" w:pos="1843"/>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Elektri- ja hübriidmootoriga sõiduki kodulaadija (sh laadimisjuhtme) taastamiskulud hüvitatakse paketi</w:t>
      </w:r>
      <w:r w:rsidR="00BA3504">
        <w:rPr>
          <w:rFonts w:ascii="Source Sans Pro" w:hAnsi="Source Sans Pro" w:cs="Tahoma"/>
          <w:color w:val="555555"/>
          <w:sz w:val="19"/>
          <w:szCs w:val="19"/>
        </w:rPr>
        <w:t xml:space="preserve"> </w:t>
      </w:r>
      <w:r w:rsidRPr="008F21D3">
        <w:rPr>
          <w:rFonts w:ascii="Source Sans Pro" w:hAnsi="Source Sans Pro" w:cs="Tahoma"/>
          <w:color w:val="555555"/>
          <w:sz w:val="19"/>
          <w:szCs w:val="19"/>
        </w:rPr>
        <w:t>Kasko korral 2500 euro ja paketi Kasko Pluss korral 3500 euro ulatuses.</w:t>
      </w:r>
    </w:p>
    <w:p w14:paraId="4EA74709" w14:textId="77777777" w:rsidR="008433D6" w:rsidRPr="008F21D3" w:rsidRDefault="008433D6" w:rsidP="006B1470">
      <w:pPr>
        <w:pStyle w:val="List2"/>
        <w:numPr>
          <w:ilvl w:val="2"/>
          <w:numId w:val="38"/>
        </w:numPr>
        <w:tabs>
          <w:tab w:val="right" w:pos="709"/>
          <w:tab w:val="right" w:pos="1418"/>
          <w:tab w:val="right" w:pos="1701"/>
          <w:tab w:val="right" w:pos="1843"/>
        </w:tabs>
        <w:spacing w:line="240" w:lineRule="auto"/>
        <w:ind w:left="1134" w:hanging="850"/>
        <w:jc w:val="left"/>
        <w:rPr>
          <w:rFonts w:ascii="Source Sans Pro" w:hAnsi="Source Sans Pro" w:cs="Tahoma"/>
          <w:color w:val="555555"/>
          <w:sz w:val="19"/>
          <w:szCs w:val="19"/>
        </w:rPr>
      </w:pPr>
      <w:bookmarkStart w:id="27" w:name="_Hlk131172599"/>
      <w:r w:rsidRPr="008F21D3">
        <w:rPr>
          <w:rFonts w:ascii="Source Sans Pro" w:hAnsi="Source Sans Pro" w:cs="Tahoma"/>
          <w:color w:val="555555"/>
          <w:sz w:val="19"/>
          <w:szCs w:val="19"/>
        </w:rPr>
        <w:t>Hüvitatakse sõiduki võtmete kaotusest (sh. vargus ja rööv) või kahjustumisest tekkinud sõiduki võtmete asendamise kulu.</w:t>
      </w:r>
    </w:p>
    <w:bookmarkEnd w:id="27"/>
    <w:p w14:paraId="025D0C80" w14:textId="77777777" w:rsidR="008433D6" w:rsidRPr="008F21D3" w:rsidRDefault="008433D6" w:rsidP="006B1470">
      <w:pPr>
        <w:pStyle w:val="List2"/>
        <w:numPr>
          <w:ilvl w:val="2"/>
          <w:numId w:val="38"/>
        </w:numPr>
        <w:tabs>
          <w:tab w:val="left" w:pos="709"/>
          <w:tab w:val="right" w:pos="1418"/>
          <w:tab w:val="right" w:pos="1701"/>
          <w:tab w:val="right" w:pos="1843"/>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PZU ei maksa hüvitist, kui kahju ei ole tekkinud. Kahju ei ole tekkinud, kui kahjustada saanud sõiduki osa oli enne kahjujuhtumit raskesti kahjustatud.</w:t>
      </w:r>
    </w:p>
    <w:p w14:paraId="46B53103" w14:textId="77777777" w:rsidR="008433D6" w:rsidRPr="008F21D3" w:rsidRDefault="008433D6" w:rsidP="006B1470">
      <w:pPr>
        <w:pStyle w:val="List2"/>
        <w:numPr>
          <w:ilvl w:val="1"/>
          <w:numId w:val="38"/>
        </w:numPr>
        <w:tabs>
          <w:tab w:val="right" w:pos="709"/>
          <w:tab w:val="right" w:pos="1418"/>
          <w:tab w:val="right" w:pos="1701"/>
          <w:tab w:val="right" w:pos="1843"/>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ab/>
        <w:t>Kindlustushüvitis arvutatakse sõiduki täishävingu (sh varguse või röövimise) korral lähtuvalt sõiduki turuhinnast Eestis vahetult enne kindlustusjuhtumit.</w:t>
      </w:r>
    </w:p>
    <w:p w14:paraId="302627DF" w14:textId="77777777" w:rsidR="008433D6" w:rsidRPr="008F21D3" w:rsidRDefault="008433D6" w:rsidP="006B1470">
      <w:pPr>
        <w:pStyle w:val="List2"/>
        <w:numPr>
          <w:ilvl w:val="2"/>
          <w:numId w:val="38"/>
        </w:numPr>
        <w:tabs>
          <w:tab w:val="right" w:pos="709"/>
          <w:tab w:val="left" w:pos="1276"/>
          <w:tab w:val="right" w:pos="1418"/>
          <w:tab w:val="right" w:pos="1701"/>
          <w:tab w:val="right" w:pos="1843"/>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Kui Kasko Plussi korral ei hüvitata kahju uusväärtuskindlustuse (punkt 2.10) alusel, võetakse kahju suuruseks sõiduki turuhind Eestis vahetult enne kindlustusjuhtumit, millele lisatakse sellest 10% võimalike autovahetuskulude katteks. Autovahetuskulud makstakse välja kindlustusvõtjale. Kui sõiduki turuhind ja autovahetus-kulud kokku ületavad samaväärse uue sõiduki müügihinna Eestis, on kahju suuruseks uue sõiduki müügihind.</w:t>
      </w:r>
    </w:p>
    <w:p w14:paraId="42D45015" w14:textId="77777777" w:rsidR="008433D6" w:rsidRPr="008F21D3" w:rsidRDefault="008433D6" w:rsidP="006B1470">
      <w:pPr>
        <w:pStyle w:val="List2"/>
        <w:numPr>
          <w:ilvl w:val="2"/>
          <w:numId w:val="38"/>
        </w:numPr>
        <w:tabs>
          <w:tab w:val="right" w:pos="709"/>
          <w:tab w:val="right" w:pos="1418"/>
          <w:tab w:val="right" w:pos="1701"/>
          <w:tab w:val="right" w:pos="1843"/>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Kui Kasko korral ei hüvitata kahju uusväärtuskindlustuse (punkt 2.10) alusel, võetakse kahju suuruseks sõiduki turuhind Eestis vahetult enne kindlustusjuhtumit.</w:t>
      </w:r>
    </w:p>
    <w:p w14:paraId="661106B3" w14:textId="77777777" w:rsidR="008433D6" w:rsidRPr="008F21D3" w:rsidRDefault="008433D6" w:rsidP="006B1470">
      <w:pPr>
        <w:pStyle w:val="List2"/>
        <w:numPr>
          <w:ilvl w:val="1"/>
          <w:numId w:val="38"/>
        </w:numPr>
        <w:tabs>
          <w:tab w:val="right" w:pos="709"/>
          <w:tab w:val="right" w:pos="1418"/>
          <w:tab w:val="right" w:pos="1701"/>
          <w:tab w:val="right" w:pos="1843"/>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 xml:space="preserve"> </w:t>
      </w:r>
      <w:r w:rsidRPr="008F21D3">
        <w:rPr>
          <w:rFonts w:ascii="Source Sans Pro" w:hAnsi="Source Sans Pro" w:cs="Tahoma"/>
          <w:color w:val="555555"/>
          <w:sz w:val="19"/>
          <w:szCs w:val="19"/>
        </w:rPr>
        <w:tab/>
        <w:t>Koos sõidukiga kindlustatud lisavarustuse kahjustumise, kadumise või hävimise korral arvutatakse kindlustushüvitis lähtuvalt selle lisavarustuse turuhinnast Eestis vahetult enne kindlustusjuhtumit.</w:t>
      </w:r>
    </w:p>
    <w:p w14:paraId="363AEF66" w14:textId="77777777" w:rsidR="008433D6" w:rsidRPr="008F21D3" w:rsidRDefault="008433D6" w:rsidP="006B1470">
      <w:pPr>
        <w:pStyle w:val="List2"/>
        <w:numPr>
          <w:ilvl w:val="1"/>
          <w:numId w:val="38"/>
        </w:numPr>
        <w:tabs>
          <w:tab w:val="right" w:pos="709"/>
          <w:tab w:val="right" w:pos="1418"/>
          <w:tab w:val="right" w:pos="1701"/>
          <w:tab w:val="right" w:pos="1843"/>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 xml:space="preserve"> </w:t>
      </w:r>
      <w:r w:rsidRPr="008F21D3">
        <w:rPr>
          <w:rFonts w:ascii="Source Sans Pro" w:hAnsi="Source Sans Pro" w:cs="Tahoma"/>
          <w:color w:val="555555"/>
          <w:sz w:val="19"/>
          <w:szCs w:val="19"/>
        </w:rPr>
        <w:tab/>
        <w:t>PZU vähendab kindlustushüvitist sõiduki või selle osa jäänuste hariliku väärtuse võrra, v.a juhul, kui sõiduki või selle osa jäänused on antud PZU ja vara omaniku kokkuleppel PZU omandisse.</w:t>
      </w:r>
    </w:p>
    <w:p w14:paraId="0DFEE4E3" w14:textId="77777777" w:rsidR="008433D6" w:rsidRPr="008F21D3" w:rsidRDefault="008433D6" w:rsidP="006B1470">
      <w:pPr>
        <w:pStyle w:val="List2"/>
        <w:numPr>
          <w:ilvl w:val="1"/>
          <w:numId w:val="38"/>
        </w:numPr>
        <w:tabs>
          <w:tab w:val="right" w:pos="709"/>
          <w:tab w:val="right" w:pos="1418"/>
          <w:tab w:val="right" w:pos="1701"/>
          <w:tab w:val="right" w:pos="1843"/>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 xml:space="preserve"> </w:t>
      </w:r>
      <w:r w:rsidRPr="008F21D3">
        <w:rPr>
          <w:rFonts w:ascii="Source Sans Pro" w:hAnsi="Source Sans Pro" w:cs="Tahoma"/>
          <w:color w:val="555555"/>
          <w:sz w:val="19"/>
          <w:szCs w:val="19"/>
        </w:rPr>
        <w:tab/>
        <w:t>Kindlustushüvitise määramisel arvestatakse hüvitatavast summast maha sissenõutavaks muutunud tasumata kindlustusmaksed, hüvitisvähendused ja seaduse alusel kindlustusvõtjale tagastatavad maksud (nt käibemaks), kui poliisil pole märgitud teisiti.</w:t>
      </w:r>
    </w:p>
    <w:p w14:paraId="069FA139" w14:textId="6186A051" w:rsidR="008433D6" w:rsidRPr="008F21D3" w:rsidRDefault="008433D6" w:rsidP="006B1470">
      <w:pPr>
        <w:pStyle w:val="List2"/>
        <w:numPr>
          <w:ilvl w:val="1"/>
          <w:numId w:val="38"/>
        </w:numPr>
        <w:tabs>
          <w:tab w:val="right" w:pos="709"/>
          <w:tab w:val="right" w:pos="1418"/>
          <w:tab w:val="right" w:pos="1701"/>
          <w:tab w:val="right" w:pos="1843"/>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 xml:space="preserve"> </w:t>
      </w:r>
      <w:r w:rsidRPr="008F21D3">
        <w:rPr>
          <w:rFonts w:ascii="Source Sans Pro" w:hAnsi="Source Sans Pro" w:cs="Tahoma"/>
          <w:color w:val="555555"/>
          <w:sz w:val="19"/>
          <w:szCs w:val="19"/>
        </w:rPr>
        <w:tab/>
        <w:t>Sõiduki täishävingu korral vähendab PZU väljamakstavat kindlustushüvitist jooksva kindlustusperioodi lõpuni tasumata kindlustusmaksete võrra sõltumata sellest, kas kindlustusmakse tasumise tähtpäev on saabunud ja kellele kindlustushüvitis välja makstakse.</w:t>
      </w:r>
    </w:p>
    <w:p w14:paraId="34F8C97F" w14:textId="77777777" w:rsidR="008433D6" w:rsidRPr="008F21D3" w:rsidRDefault="008433D6" w:rsidP="006B1470">
      <w:pPr>
        <w:pStyle w:val="List2"/>
        <w:numPr>
          <w:ilvl w:val="1"/>
          <w:numId w:val="38"/>
        </w:numPr>
        <w:tabs>
          <w:tab w:val="right" w:pos="709"/>
          <w:tab w:val="right" w:pos="1418"/>
          <w:tab w:val="right" w:pos="1701"/>
          <w:tab w:val="right" w:pos="1843"/>
        </w:tabs>
        <w:spacing w:line="240" w:lineRule="auto"/>
        <w:ind w:left="1134" w:hanging="850"/>
        <w:jc w:val="left"/>
        <w:rPr>
          <w:rFonts w:ascii="Source Sans Pro" w:hAnsi="Source Sans Pro" w:cs="Tahoma"/>
          <w:color w:val="555555"/>
          <w:sz w:val="19"/>
          <w:szCs w:val="19"/>
        </w:rPr>
      </w:pPr>
      <w:r w:rsidRPr="008F21D3">
        <w:rPr>
          <w:rFonts w:ascii="Source Sans Pro" w:hAnsi="Source Sans Pro" w:cs="Tahoma"/>
          <w:color w:val="555555"/>
          <w:sz w:val="19"/>
          <w:szCs w:val="19"/>
        </w:rPr>
        <w:t xml:space="preserve"> </w:t>
      </w:r>
      <w:r w:rsidRPr="008F21D3">
        <w:rPr>
          <w:rFonts w:ascii="Source Sans Pro" w:hAnsi="Source Sans Pro" w:cs="Tahoma"/>
          <w:color w:val="555555"/>
          <w:sz w:val="19"/>
          <w:szCs w:val="19"/>
        </w:rPr>
        <w:tab/>
        <w:t>Kui PZU ja sõiduki omanik ei ole teisiti kokku leppinud, läheb kindlustatud eseme omand kindlustusjuhtumi läbi tekkinud kahju hüvitamisel üle PZU-le selle eseme PZU-le üleandmise hetkel.</w:t>
      </w:r>
    </w:p>
    <w:p w14:paraId="4756D30B" w14:textId="77777777" w:rsidR="008433D6" w:rsidRPr="00816180" w:rsidRDefault="008433D6" w:rsidP="00BA3504">
      <w:pPr>
        <w:pStyle w:val="List2"/>
        <w:numPr>
          <w:ilvl w:val="0"/>
          <w:numId w:val="0"/>
        </w:numPr>
        <w:tabs>
          <w:tab w:val="left" w:pos="426"/>
        </w:tabs>
        <w:spacing w:line="240" w:lineRule="auto"/>
        <w:ind w:left="993" w:hanging="856"/>
        <w:jc w:val="left"/>
        <w:rPr>
          <w:rFonts w:ascii="Tahoma" w:hAnsi="Tahoma" w:cs="Tahoma"/>
          <w:color w:val="003C7D"/>
          <w:szCs w:val="16"/>
        </w:rPr>
      </w:pPr>
    </w:p>
    <w:p w14:paraId="68EB38E4" w14:textId="77777777" w:rsidR="008433D6" w:rsidRPr="00816180" w:rsidRDefault="008433D6" w:rsidP="00BA3504">
      <w:pPr>
        <w:pStyle w:val="Heading3"/>
      </w:pPr>
      <w:bookmarkStart w:id="28" w:name="_Toc217565343"/>
      <w:r w:rsidRPr="00816180">
        <w:t>Kindlustushüvitise tagastamine</w:t>
      </w:r>
      <w:bookmarkEnd w:id="28"/>
    </w:p>
    <w:p w14:paraId="22F27240" w14:textId="77777777" w:rsidR="008433D6" w:rsidRPr="00816180" w:rsidRDefault="008433D6" w:rsidP="008433D6">
      <w:pPr>
        <w:pStyle w:val="List2"/>
        <w:numPr>
          <w:ilvl w:val="0"/>
          <w:numId w:val="0"/>
        </w:numPr>
        <w:tabs>
          <w:tab w:val="left" w:pos="426"/>
        </w:tabs>
        <w:spacing w:line="240" w:lineRule="auto"/>
        <w:ind w:left="360"/>
        <w:jc w:val="left"/>
        <w:rPr>
          <w:rFonts w:ascii="Tahoma" w:hAnsi="Tahoma" w:cs="Tahoma"/>
          <w:color w:val="003C7D"/>
          <w:szCs w:val="16"/>
        </w:rPr>
      </w:pPr>
    </w:p>
    <w:p w14:paraId="44F224B2" w14:textId="77777777" w:rsidR="00BA3504" w:rsidRPr="00BA3504" w:rsidRDefault="00BA3504" w:rsidP="00BA3504">
      <w:pPr>
        <w:pStyle w:val="ListParagraph"/>
        <w:widowControl w:val="0"/>
        <w:numPr>
          <w:ilvl w:val="0"/>
          <w:numId w:val="38"/>
        </w:numPr>
        <w:tabs>
          <w:tab w:val="left" w:pos="426"/>
        </w:tabs>
        <w:adjustRightInd w:val="0"/>
        <w:spacing w:after="0" w:line="240" w:lineRule="auto"/>
        <w:contextualSpacing w:val="0"/>
        <w:textAlignment w:val="baseline"/>
        <w:rPr>
          <w:rFonts w:ascii="Tahoma" w:eastAsia="Times New Roman" w:hAnsi="Tahoma" w:cs="Tahoma"/>
          <w:vanish/>
          <w:color w:val="003C7D"/>
          <w:kern w:val="0"/>
          <w:sz w:val="16"/>
          <w:szCs w:val="16"/>
          <w:lang w:eastAsia="et-EE"/>
          <w14:ligatures w14:val="none"/>
        </w:rPr>
      </w:pPr>
    </w:p>
    <w:p w14:paraId="4A15B88C" w14:textId="4C9FEACC" w:rsidR="008433D6" w:rsidRPr="0046116F" w:rsidRDefault="008433D6" w:rsidP="00FC05EA">
      <w:pPr>
        <w:pStyle w:val="List2"/>
        <w:numPr>
          <w:ilvl w:val="1"/>
          <w:numId w:val="38"/>
        </w:numPr>
        <w:tabs>
          <w:tab w:val="left" w:pos="426"/>
          <w:tab w:val="left" w:pos="1418"/>
        </w:tabs>
        <w:spacing w:line="240" w:lineRule="auto"/>
        <w:ind w:left="1134"/>
        <w:jc w:val="left"/>
        <w:rPr>
          <w:rFonts w:ascii="Source Sans Pro" w:hAnsi="Source Sans Pro" w:cs="Tahoma"/>
          <w:color w:val="555555"/>
          <w:sz w:val="19"/>
          <w:szCs w:val="19"/>
        </w:rPr>
      </w:pPr>
      <w:r w:rsidRPr="0046116F">
        <w:rPr>
          <w:rFonts w:ascii="Source Sans Pro" w:hAnsi="Source Sans Pro" w:cs="Tahoma"/>
          <w:color w:val="555555"/>
          <w:sz w:val="19"/>
          <w:szCs w:val="19"/>
        </w:rPr>
        <w:t>Kindlustusvõtja on kohustatud kindlustushüvitise PZU-le tagastama kümne päeva jooksul juhul, kui pärast kahju hüvitamist on ilmnenud hüvitamist välistavad asjaolud või kui kahju on hüvitanud kolmas isik.</w:t>
      </w:r>
    </w:p>
    <w:p w14:paraId="3E55AEA6" w14:textId="77777777" w:rsidR="008433D6" w:rsidRPr="0046116F" w:rsidRDefault="008433D6" w:rsidP="0046116F">
      <w:pPr>
        <w:pStyle w:val="List2"/>
        <w:numPr>
          <w:ilvl w:val="0"/>
          <w:numId w:val="0"/>
        </w:numPr>
        <w:tabs>
          <w:tab w:val="left" w:pos="426"/>
          <w:tab w:val="left" w:pos="993"/>
        </w:tabs>
        <w:spacing w:line="240" w:lineRule="auto"/>
        <w:ind w:left="993"/>
        <w:jc w:val="left"/>
        <w:rPr>
          <w:rFonts w:ascii="Source Sans Pro" w:hAnsi="Source Sans Pro" w:cs="Tahoma"/>
          <w:color w:val="555555"/>
          <w:sz w:val="19"/>
          <w:szCs w:val="19"/>
        </w:rPr>
      </w:pPr>
    </w:p>
    <w:bookmarkEnd w:id="26"/>
    <w:p w14:paraId="7819DD55" w14:textId="77777777" w:rsidR="008433D6" w:rsidRPr="0046116F" w:rsidRDefault="008433D6" w:rsidP="0046116F">
      <w:pPr>
        <w:pStyle w:val="Lige"/>
        <w:numPr>
          <w:ilvl w:val="0"/>
          <w:numId w:val="0"/>
        </w:numPr>
        <w:tabs>
          <w:tab w:val="left" w:pos="-142"/>
          <w:tab w:val="left" w:pos="0"/>
          <w:tab w:val="left" w:pos="993"/>
        </w:tabs>
        <w:spacing w:line="240" w:lineRule="auto"/>
        <w:ind w:left="993" w:hanging="714"/>
        <w:rPr>
          <w:rFonts w:ascii="Source Sans Pro" w:hAnsi="Source Sans Pro" w:cs="Tahoma"/>
          <w:color w:val="555555"/>
          <w:sz w:val="19"/>
          <w:szCs w:val="19"/>
        </w:rPr>
      </w:pPr>
    </w:p>
    <w:p w14:paraId="134D0D94" w14:textId="77777777" w:rsidR="008433D6" w:rsidRPr="002B03F5" w:rsidRDefault="008433D6" w:rsidP="008433D6">
      <w:pPr>
        <w:pStyle w:val="PZUTekstNaglowek"/>
        <w:spacing w:after="0" w:line="240" w:lineRule="auto"/>
        <w:ind w:left="714" w:hanging="714"/>
        <w:rPr>
          <w:rFonts w:cs="Tahoma"/>
          <w:color w:val="003C7D"/>
          <w:szCs w:val="16"/>
          <w:lang w:val="et-EE"/>
        </w:rPr>
      </w:pPr>
    </w:p>
    <w:p w14:paraId="2FCF3629" w14:textId="77777777" w:rsidR="00C454FE" w:rsidRDefault="00C454FE" w:rsidP="006260E3">
      <w:pPr>
        <w:rPr>
          <w:rFonts w:eastAsia="Calibri" w:cs="Times New Roman"/>
          <w:color w:val="555555"/>
          <w:spacing w:val="4"/>
          <w:kern w:val="0"/>
          <w:sz w:val="19"/>
          <w:szCs w:val="19"/>
          <w:lang w:val="pl-PL"/>
          <w14:ligatures w14:val="none"/>
        </w:rPr>
      </w:pPr>
    </w:p>
    <w:p w14:paraId="0FD73B0B" w14:textId="77777777" w:rsidR="00C454FE" w:rsidRDefault="00C454FE" w:rsidP="006260E3">
      <w:pPr>
        <w:rPr>
          <w:rFonts w:eastAsia="Calibri" w:cs="Times New Roman"/>
          <w:color w:val="555555"/>
          <w:spacing w:val="4"/>
          <w:kern w:val="0"/>
          <w:sz w:val="19"/>
          <w:szCs w:val="19"/>
          <w:lang w:val="pl-PL"/>
          <w14:ligatures w14:val="none"/>
        </w:rPr>
      </w:pPr>
    </w:p>
    <w:p w14:paraId="3BA22543" w14:textId="2BA68335" w:rsidR="006475AF" w:rsidRPr="006475AF" w:rsidRDefault="006475AF" w:rsidP="006475AF">
      <w:pPr>
        <w:pStyle w:val="Heading4"/>
        <w:rPr>
          <w:lang w:val="pl-PL"/>
        </w:rPr>
      </w:pPr>
    </w:p>
    <w:sectPr w:rsidR="006475AF" w:rsidRPr="006475AF" w:rsidSect="003A29AC">
      <w:footerReference w:type="default" r:id="rId15"/>
      <w:footerReference w:type="first" r:id="rId16"/>
      <w:pgSz w:w="11906" w:h="16838"/>
      <w:pgMar w:top="1417" w:right="1417" w:bottom="1417" w:left="993" w:header="708"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BAEE4" w14:textId="77777777" w:rsidR="00FC7ABD" w:rsidRDefault="00FC7ABD" w:rsidP="007D3BCA">
      <w:pPr>
        <w:spacing w:after="0" w:line="240" w:lineRule="auto"/>
      </w:pPr>
      <w:r>
        <w:separator/>
      </w:r>
    </w:p>
  </w:endnote>
  <w:endnote w:type="continuationSeparator" w:id="0">
    <w:p w14:paraId="67A8F3D4" w14:textId="77777777" w:rsidR="00FC7ABD" w:rsidRDefault="00FC7ABD" w:rsidP="007D3BCA">
      <w:pPr>
        <w:spacing w:after="0" w:line="240" w:lineRule="auto"/>
      </w:pPr>
      <w:r>
        <w:continuationSeparator/>
      </w:r>
    </w:p>
  </w:endnote>
  <w:endnote w:type="continuationNotice" w:id="1">
    <w:p w14:paraId="0AC73BFA" w14:textId="77777777" w:rsidR="00FC7ABD" w:rsidRDefault="00FC7A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BA"/>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BA"/>
    <w:family w:val="swiss"/>
    <w:pitch w:val="variable"/>
    <w:sig w:usb0="600002F7" w:usb1="02000001"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DIN Pro">
    <w:altName w:val="Arial"/>
    <w:panose1 w:val="00000000000000000000"/>
    <w:charset w:val="00"/>
    <w:family w:val="swiss"/>
    <w:notTrueType/>
    <w:pitch w:val="variable"/>
    <w:sig w:usb0="00000001" w:usb1="4000A4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555555"/>
        <w:sz w:val="20"/>
        <w:szCs w:val="20"/>
      </w:rPr>
      <w:id w:val="1712849488"/>
      <w:docPartObj>
        <w:docPartGallery w:val="Page Numbers (Bottom of Page)"/>
        <w:docPartUnique/>
      </w:docPartObj>
    </w:sdtPr>
    <w:sdtEndPr/>
    <w:sdtContent>
      <w:p w14:paraId="23EA1357" w14:textId="1D01B383" w:rsidR="002517CD" w:rsidRPr="002517CD" w:rsidRDefault="002517CD">
        <w:pPr>
          <w:pStyle w:val="Footer"/>
          <w:rPr>
            <w:color w:val="555555"/>
            <w:sz w:val="20"/>
            <w:szCs w:val="20"/>
          </w:rPr>
        </w:pPr>
        <w:r w:rsidRPr="002517CD">
          <w:rPr>
            <w:color w:val="555555"/>
            <w:sz w:val="20"/>
            <w:szCs w:val="20"/>
          </w:rPr>
          <w:fldChar w:fldCharType="begin"/>
        </w:r>
        <w:r w:rsidRPr="002517CD">
          <w:rPr>
            <w:color w:val="555555"/>
            <w:sz w:val="20"/>
            <w:szCs w:val="20"/>
          </w:rPr>
          <w:instrText>PAGE   \* MERGEFORMAT</w:instrText>
        </w:r>
        <w:r w:rsidRPr="002517CD">
          <w:rPr>
            <w:color w:val="555555"/>
            <w:sz w:val="20"/>
            <w:szCs w:val="20"/>
          </w:rPr>
          <w:fldChar w:fldCharType="separate"/>
        </w:r>
        <w:r w:rsidRPr="002517CD">
          <w:rPr>
            <w:color w:val="555555"/>
            <w:sz w:val="20"/>
            <w:szCs w:val="20"/>
          </w:rPr>
          <w:t>2</w:t>
        </w:r>
        <w:r w:rsidRPr="002517CD">
          <w:rPr>
            <w:color w:val="555555"/>
            <w:sz w:val="20"/>
            <w:szCs w:val="20"/>
          </w:rPr>
          <w:fldChar w:fldCharType="end"/>
        </w:r>
        <w:r w:rsidRPr="002517CD">
          <w:rPr>
            <w:b/>
            <w:color w:val="003C7D"/>
            <w:sz w:val="20"/>
            <w:szCs w:val="20"/>
          </w:rPr>
          <w:t xml:space="preserve"> </w:t>
        </w:r>
        <w:r>
          <w:rPr>
            <w:b/>
            <w:color w:val="003C7D"/>
            <w:sz w:val="20"/>
            <w:szCs w:val="20"/>
          </w:rPr>
          <w:t xml:space="preserve">                                                                                                                                                                                                                       </w:t>
        </w:r>
        <w:r w:rsidRPr="00D36567">
          <w:rPr>
            <w:b/>
            <w:color w:val="003C7D"/>
            <w:sz w:val="20"/>
            <w:szCs w:val="20"/>
          </w:rPr>
          <w:t>pzu.</w:t>
        </w:r>
        <w:r>
          <w:rPr>
            <w:b/>
            <w:color w:val="003C7D"/>
            <w:sz w:val="20"/>
            <w:szCs w:val="20"/>
          </w:rPr>
          <w:t>ee</w:t>
        </w:r>
      </w:p>
    </w:sdtContent>
  </w:sdt>
  <w:p w14:paraId="0CD857E9" w14:textId="77777777" w:rsidR="007D3BCA" w:rsidRPr="007D3BCA" w:rsidRDefault="007D3BCA">
    <w:pPr>
      <w:pStyle w:val="Footer"/>
      <w:rPr>
        <w:lang w:val="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2AF6" w14:textId="68BB3E7F" w:rsidR="003A29AC" w:rsidRPr="00476FAF" w:rsidRDefault="003A29AC" w:rsidP="003A29AC">
    <w:pPr>
      <w:pStyle w:val="Footer"/>
      <w:rPr>
        <w:rFonts w:asciiTheme="minorHAnsi" w:hAnsiTheme="minorHAnsi"/>
        <w:lang w:val="pl-PL"/>
      </w:rPr>
    </w:pPr>
    <w:r w:rsidRPr="00570DDA">
      <w:rPr>
        <w:rFonts w:eastAsia="Source Sans Pro" w:cs="Source Sans Pro"/>
        <w:color w:val="6D6E71"/>
        <w:spacing w:val="-5"/>
        <w:sz w:val="15"/>
        <w:szCs w:val="15"/>
        <w:lang w:val="pl-PL"/>
      </w:rPr>
      <w:t>PZU on AB “Lietuvos draudimas” Eesti filiaali kaubamärk Eestis. AB “Lietuvos draudimas” on Leedu kahjukindlustusselts, mis kuulub rahvusvahelisse PZU kontserni.</w:t>
    </w:r>
  </w:p>
  <w:p w14:paraId="62337090" w14:textId="77777777" w:rsidR="003A29AC" w:rsidRPr="003A29AC" w:rsidRDefault="003A29AC">
    <w:pPr>
      <w:pStyle w:val="Footer"/>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E5342" w14:textId="77777777" w:rsidR="00FC7ABD" w:rsidRDefault="00FC7ABD" w:rsidP="007D3BCA">
      <w:pPr>
        <w:spacing w:after="0" w:line="240" w:lineRule="auto"/>
      </w:pPr>
      <w:r>
        <w:separator/>
      </w:r>
    </w:p>
  </w:footnote>
  <w:footnote w:type="continuationSeparator" w:id="0">
    <w:p w14:paraId="6587678F" w14:textId="77777777" w:rsidR="00FC7ABD" w:rsidRDefault="00FC7ABD" w:rsidP="007D3BCA">
      <w:pPr>
        <w:spacing w:after="0" w:line="240" w:lineRule="auto"/>
      </w:pPr>
      <w:r>
        <w:continuationSeparator/>
      </w:r>
    </w:p>
  </w:footnote>
  <w:footnote w:type="continuationNotice" w:id="1">
    <w:p w14:paraId="185AD4D4" w14:textId="77777777" w:rsidR="00FC7ABD" w:rsidRDefault="00FC7A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3F6"/>
    <w:multiLevelType w:val="multilevel"/>
    <w:tmpl w:val="CD34BAAC"/>
    <w:lvl w:ilvl="0">
      <w:start w:val="1"/>
      <w:numFmt w:val="decimal"/>
      <w:pStyle w:val="Pealkiri11"/>
      <w:lvlText w:val="%1."/>
      <w:lvlJc w:val="left"/>
      <w:pPr>
        <w:ind w:left="360" w:hanging="360"/>
      </w:pPr>
      <w:rPr>
        <w:rFonts w:ascii="Tahoma" w:hAnsi="Tahoma" w:cs="Tahoma" w:hint="default"/>
        <w:sz w:val="18"/>
        <w:szCs w:val="18"/>
      </w:rPr>
    </w:lvl>
    <w:lvl w:ilvl="1">
      <w:start w:val="1"/>
      <w:numFmt w:val="decimal"/>
      <w:lvlText w:val="%1.%2."/>
      <w:lvlJc w:val="left"/>
      <w:pPr>
        <w:ind w:left="714" w:hanging="714"/>
      </w:pPr>
      <w:rPr>
        <w:rFonts w:ascii="Tahoma" w:hAnsi="Tahoma" w:cs="Tahoma" w:hint="default"/>
        <w:b/>
        <w:i w:val="0"/>
        <w:sz w:val="18"/>
        <w:szCs w:val="18"/>
      </w:rPr>
    </w:lvl>
    <w:lvl w:ilvl="2">
      <w:start w:val="1"/>
      <w:numFmt w:val="decimal"/>
      <w:lvlText w:val="%3)"/>
      <w:lvlJc w:val="left"/>
      <w:pPr>
        <w:ind w:left="998" w:hanging="714"/>
      </w:pPr>
      <w:rPr>
        <w:rFonts w:cs="Times New Roman" w:hint="default"/>
        <w:sz w:val="16"/>
        <w:szCs w:val="16"/>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01CC13C8"/>
    <w:multiLevelType w:val="multilevel"/>
    <w:tmpl w:val="40DED0EA"/>
    <w:lvl w:ilvl="0">
      <w:start w:val="2"/>
      <w:numFmt w:val="decimal"/>
      <w:lvlText w:val="%1."/>
      <w:lvlJc w:val="left"/>
      <w:pPr>
        <w:ind w:left="396" w:hanging="396"/>
      </w:pPr>
      <w:rPr>
        <w:rFonts w:hint="default"/>
      </w:rPr>
    </w:lvl>
    <w:lvl w:ilvl="1">
      <w:start w:val="3"/>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F12787"/>
    <w:multiLevelType w:val="multilevel"/>
    <w:tmpl w:val="9224F572"/>
    <w:lvl w:ilvl="0">
      <w:start w:val="1"/>
      <w:numFmt w:val="decimal"/>
      <w:suff w:val="space"/>
      <w:lvlText w:val="§ %1."/>
      <w:lvlJc w:val="left"/>
      <w:pPr>
        <w:ind w:left="20" w:firstLine="340"/>
      </w:pPr>
      <w:rPr>
        <w:rFonts w:ascii="Helvetica" w:hAnsi="Helvetica" w:cs="Times New Roman" w:hint="default"/>
        <w:b/>
        <w:i w:val="0"/>
        <w:sz w:val="22"/>
        <w:szCs w:val="22"/>
      </w:rPr>
    </w:lvl>
    <w:lvl w:ilvl="1">
      <w:start w:val="1"/>
      <w:numFmt w:val="decimal"/>
      <w:suff w:val="space"/>
      <w:lvlText w:val="(%2)"/>
      <w:lvlJc w:val="left"/>
      <w:pPr>
        <w:ind w:left="1307" w:hanging="227"/>
      </w:pPr>
      <w:rPr>
        <w:rFonts w:cs="Times New Roman" w:hint="default"/>
      </w:rPr>
    </w:lvl>
    <w:lvl w:ilvl="2">
      <w:start w:val="1"/>
      <w:numFmt w:val="decimal"/>
      <w:suff w:val="space"/>
      <w:lvlText w:val="%3)"/>
      <w:lvlJc w:val="left"/>
      <w:pPr>
        <w:ind w:left="329" w:hanging="18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decimal"/>
      <w:lvlText w:val="%5)"/>
      <w:lvlJc w:val="left"/>
      <w:pPr>
        <w:tabs>
          <w:tab w:val="num" w:pos="1495"/>
        </w:tabs>
        <w:ind w:left="1495"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BE04EF9"/>
    <w:multiLevelType w:val="multilevel"/>
    <w:tmpl w:val="F3EE9238"/>
    <w:lvl w:ilvl="0">
      <w:start w:val="2"/>
      <w:numFmt w:val="decimal"/>
      <w:lvlText w:val="%1."/>
      <w:lvlJc w:val="left"/>
      <w:pPr>
        <w:ind w:left="396" w:hanging="396"/>
      </w:pPr>
      <w:rPr>
        <w:rFonts w:hint="default"/>
      </w:rPr>
    </w:lvl>
    <w:lvl w:ilvl="1">
      <w:start w:val="2"/>
      <w:numFmt w:val="decimal"/>
      <w:lvlText w:val="%1.%2."/>
      <w:lvlJc w:val="left"/>
      <w:pPr>
        <w:ind w:left="537" w:hanging="396"/>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4" w15:restartNumberingAfterBreak="0">
    <w:nsid w:val="0E9B7647"/>
    <w:multiLevelType w:val="multilevel"/>
    <w:tmpl w:val="B350AB6E"/>
    <w:lvl w:ilvl="0">
      <w:start w:val="1"/>
      <w:numFmt w:val="decimal"/>
      <w:pStyle w:val="ipealkiri"/>
      <w:lvlText w:val="§ %1."/>
      <w:lvlJc w:val="left"/>
      <w:pPr>
        <w:tabs>
          <w:tab w:val="num" w:pos="644"/>
        </w:tabs>
        <w:ind w:firstLine="284"/>
      </w:pPr>
      <w:rPr>
        <w:rFonts w:ascii="Arial" w:hAnsi="Arial" w:cs="Times New Roman" w:hint="default"/>
        <w:b/>
        <w:i w:val="0"/>
        <w:caps w:val="0"/>
        <w:strike w:val="0"/>
        <w:dstrike w:val="0"/>
        <w:vanish w:val="0"/>
        <w:color w:val="000000"/>
        <w:sz w:val="16"/>
        <w:vertAlign w:val="baseline"/>
      </w:rPr>
    </w:lvl>
    <w:lvl w:ilvl="1">
      <w:start w:val="1"/>
      <w:numFmt w:val="decimal"/>
      <w:pStyle w:val="Lige"/>
      <w:lvlText w:val="(%2)"/>
      <w:lvlJc w:val="left"/>
      <w:pPr>
        <w:tabs>
          <w:tab w:val="num" w:pos="644"/>
        </w:tabs>
        <w:ind w:firstLine="284"/>
      </w:pPr>
      <w:rPr>
        <w:rFonts w:ascii="Arial" w:hAnsi="Arial" w:cs="Times New Roman" w:hint="default"/>
        <w:b w:val="0"/>
        <w:i w:val="0"/>
        <w:caps w:val="0"/>
        <w:strike w:val="0"/>
        <w:dstrike w:val="0"/>
        <w:vanish w:val="0"/>
        <w:color w:val="000000"/>
        <w:sz w:val="16"/>
        <w:vertAlign w:val="baseline"/>
      </w:rPr>
    </w:lvl>
    <w:lvl w:ilvl="2">
      <w:start w:val="1"/>
      <w:numFmt w:val="decimal"/>
      <w:pStyle w:val="Punktitekst"/>
      <w:lvlText w:val="%3)"/>
      <w:lvlJc w:val="left"/>
      <w:pPr>
        <w:tabs>
          <w:tab w:val="num" w:pos="757"/>
        </w:tabs>
        <w:ind w:firstLine="397"/>
      </w:pPr>
      <w:rPr>
        <w:rFonts w:ascii="Arial" w:hAnsi="Arial" w:cs="Times New Roman" w:hint="default"/>
        <w:b w:val="0"/>
        <w:i w:val="0"/>
        <w:caps w:val="0"/>
        <w:strike w:val="0"/>
        <w:dstrike w:val="0"/>
        <w:vanish w:val="0"/>
        <w:color w:val="000000"/>
        <w:sz w:val="16"/>
        <w:vertAlign w:val="baseline"/>
      </w:rPr>
    </w:lvl>
    <w:lvl w:ilvl="3">
      <w:start w:val="1"/>
      <w:numFmt w:val="decimal"/>
      <w:pStyle w:val="Alapunktitekst"/>
      <w:lvlText w:val="%4))"/>
      <w:lvlJc w:val="left"/>
      <w:pPr>
        <w:tabs>
          <w:tab w:val="num" w:pos="757"/>
        </w:tabs>
        <w:ind w:left="397"/>
      </w:pPr>
      <w:rPr>
        <w:rFonts w:ascii="Arial" w:hAnsi="Arial" w:cs="Times New Roman" w:hint="default"/>
        <w:b w:val="0"/>
        <w:i w:val="0"/>
        <w:caps w:val="0"/>
        <w:strike w:val="0"/>
        <w:dstrike w:val="0"/>
        <w:vanish w:val="0"/>
        <w:color w:val="000000"/>
        <w:sz w:val="16"/>
        <w:vertAlign w:val="baseline"/>
      </w:rPr>
    </w:lvl>
    <w:lvl w:ilvl="4">
      <w:start w:val="1"/>
      <w:numFmt w:val="lowerLetter"/>
      <w:pStyle w:val="alapunktialajaotus"/>
      <w:lvlText w:val="%5"/>
      <w:lvlJc w:val="left"/>
      <w:pPr>
        <w:tabs>
          <w:tab w:val="num" w:pos="757"/>
        </w:tabs>
        <w:ind w:firstLine="397"/>
      </w:pPr>
      <w:rPr>
        <w:rFonts w:ascii="Arial" w:hAnsi="Arial" w:cs="Times New Roman" w:hint="default"/>
        <w:b w:val="0"/>
        <w:i w:val="0"/>
        <w:caps w:val="0"/>
        <w:strike w:val="0"/>
        <w:dstrike w:val="0"/>
        <w:vanish w:val="0"/>
        <w:color w:val="000000"/>
        <w:sz w:val="16"/>
        <w:vertAlign w:val="baseline"/>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15:restartNumberingAfterBreak="0">
    <w:nsid w:val="0F711D65"/>
    <w:multiLevelType w:val="multilevel"/>
    <w:tmpl w:val="6BA8960A"/>
    <w:styleLink w:val="PZULista"/>
    <w:lvl w:ilvl="0">
      <w:start w:val="1"/>
      <w:numFmt w:val="decimal"/>
      <w:pStyle w:val="List"/>
      <w:lvlText w:val="%1."/>
      <w:lvlJc w:val="left"/>
      <w:pPr>
        <w:ind w:left="284" w:hanging="284"/>
      </w:pPr>
      <w:rPr>
        <w:rFonts w:cs="Times New Roman" w:hint="default"/>
      </w:rPr>
    </w:lvl>
    <w:lvl w:ilvl="1">
      <w:start w:val="1"/>
      <w:numFmt w:val="decimal"/>
      <w:pStyle w:val="List2"/>
      <w:lvlText w:val="%2)"/>
      <w:lvlJc w:val="left"/>
      <w:pPr>
        <w:ind w:left="568" w:hanging="284"/>
      </w:pPr>
      <w:rPr>
        <w:rFonts w:cs="Times New Roman" w:hint="default"/>
      </w:rPr>
    </w:lvl>
    <w:lvl w:ilvl="2">
      <w:start w:val="1"/>
      <w:numFmt w:val="lowerLetter"/>
      <w:pStyle w:val="List3"/>
      <w:lvlText w:val="%3."/>
      <w:lvlJc w:val="left"/>
      <w:pPr>
        <w:ind w:left="852" w:hanging="284"/>
      </w:pPr>
      <w:rPr>
        <w:rFonts w:cs="Times New Roman" w:hint="default"/>
      </w:rPr>
    </w:lvl>
    <w:lvl w:ilvl="3">
      <w:start w:val="1"/>
      <w:numFmt w:val="upperRoman"/>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6" w15:restartNumberingAfterBreak="0">
    <w:nsid w:val="15C72E68"/>
    <w:multiLevelType w:val="hybridMultilevel"/>
    <w:tmpl w:val="552289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5D2EC1"/>
    <w:multiLevelType w:val="multilevel"/>
    <w:tmpl w:val="FF24D62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2A111E"/>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4553E7"/>
    <w:multiLevelType w:val="hybridMultilevel"/>
    <w:tmpl w:val="1A324DA6"/>
    <w:lvl w:ilvl="0" w:tplc="04150001">
      <w:start w:val="1"/>
      <w:numFmt w:val="bullet"/>
      <w:lvlText w:val=""/>
      <w:lvlJc w:val="left"/>
      <w:pPr>
        <w:ind w:left="943" w:hanging="360"/>
      </w:pPr>
      <w:rPr>
        <w:rFonts w:ascii="Symbol" w:hAnsi="Symbol" w:hint="default"/>
      </w:rPr>
    </w:lvl>
    <w:lvl w:ilvl="1" w:tplc="04150003" w:tentative="1">
      <w:start w:val="1"/>
      <w:numFmt w:val="bullet"/>
      <w:lvlText w:val="o"/>
      <w:lvlJc w:val="left"/>
      <w:pPr>
        <w:ind w:left="1663" w:hanging="360"/>
      </w:pPr>
      <w:rPr>
        <w:rFonts w:ascii="Courier New" w:hAnsi="Courier New" w:cs="Courier New" w:hint="default"/>
      </w:rPr>
    </w:lvl>
    <w:lvl w:ilvl="2" w:tplc="04150005" w:tentative="1">
      <w:start w:val="1"/>
      <w:numFmt w:val="bullet"/>
      <w:lvlText w:val=""/>
      <w:lvlJc w:val="left"/>
      <w:pPr>
        <w:ind w:left="2383" w:hanging="360"/>
      </w:pPr>
      <w:rPr>
        <w:rFonts w:ascii="Wingdings" w:hAnsi="Wingdings" w:hint="default"/>
      </w:rPr>
    </w:lvl>
    <w:lvl w:ilvl="3" w:tplc="04150001" w:tentative="1">
      <w:start w:val="1"/>
      <w:numFmt w:val="bullet"/>
      <w:lvlText w:val=""/>
      <w:lvlJc w:val="left"/>
      <w:pPr>
        <w:ind w:left="3103" w:hanging="360"/>
      </w:pPr>
      <w:rPr>
        <w:rFonts w:ascii="Symbol" w:hAnsi="Symbol" w:hint="default"/>
      </w:rPr>
    </w:lvl>
    <w:lvl w:ilvl="4" w:tplc="04150003" w:tentative="1">
      <w:start w:val="1"/>
      <w:numFmt w:val="bullet"/>
      <w:lvlText w:val="o"/>
      <w:lvlJc w:val="left"/>
      <w:pPr>
        <w:ind w:left="3823" w:hanging="360"/>
      </w:pPr>
      <w:rPr>
        <w:rFonts w:ascii="Courier New" w:hAnsi="Courier New" w:cs="Courier New" w:hint="default"/>
      </w:rPr>
    </w:lvl>
    <w:lvl w:ilvl="5" w:tplc="04150005" w:tentative="1">
      <w:start w:val="1"/>
      <w:numFmt w:val="bullet"/>
      <w:lvlText w:val=""/>
      <w:lvlJc w:val="left"/>
      <w:pPr>
        <w:ind w:left="4543" w:hanging="360"/>
      </w:pPr>
      <w:rPr>
        <w:rFonts w:ascii="Wingdings" w:hAnsi="Wingdings" w:hint="default"/>
      </w:rPr>
    </w:lvl>
    <w:lvl w:ilvl="6" w:tplc="04150001" w:tentative="1">
      <w:start w:val="1"/>
      <w:numFmt w:val="bullet"/>
      <w:lvlText w:val=""/>
      <w:lvlJc w:val="left"/>
      <w:pPr>
        <w:ind w:left="5263" w:hanging="360"/>
      </w:pPr>
      <w:rPr>
        <w:rFonts w:ascii="Symbol" w:hAnsi="Symbol" w:hint="default"/>
      </w:rPr>
    </w:lvl>
    <w:lvl w:ilvl="7" w:tplc="04150003" w:tentative="1">
      <w:start w:val="1"/>
      <w:numFmt w:val="bullet"/>
      <w:lvlText w:val="o"/>
      <w:lvlJc w:val="left"/>
      <w:pPr>
        <w:ind w:left="5983" w:hanging="360"/>
      </w:pPr>
      <w:rPr>
        <w:rFonts w:ascii="Courier New" w:hAnsi="Courier New" w:cs="Courier New" w:hint="default"/>
      </w:rPr>
    </w:lvl>
    <w:lvl w:ilvl="8" w:tplc="04150005" w:tentative="1">
      <w:start w:val="1"/>
      <w:numFmt w:val="bullet"/>
      <w:lvlText w:val=""/>
      <w:lvlJc w:val="left"/>
      <w:pPr>
        <w:ind w:left="6703" w:hanging="360"/>
      </w:pPr>
      <w:rPr>
        <w:rFonts w:ascii="Wingdings" w:hAnsi="Wingdings" w:hint="default"/>
      </w:rPr>
    </w:lvl>
  </w:abstractNum>
  <w:abstractNum w:abstractNumId="10" w15:restartNumberingAfterBreak="0">
    <w:nsid w:val="20366CC7"/>
    <w:multiLevelType w:val="hybridMultilevel"/>
    <w:tmpl w:val="119E4FE0"/>
    <w:lvl w:ilvl="0" w:tplc="14BCC44C">
      <w:start w:val="1"/>
      <w:numFmt w:val="decimal"/>
      <w:lvlText w:val="%1)"/>
      <w:lvlJc w:val="left"/>
      <w:pPr>
        <w:ind w:left="789" w:hanging="363"/>
      </w:pPr>
      <w:rPr>
        <w:rFonts w:cs="Times New Roman" w:hint="default"/>
        <w:b w:val="0"/>
      </w:rPr>
    </w:lvl>
    <w:lvl w:ilvl="1" w:tplc="04250019" w:tentative="1">
      <w:start w:val="1"/>
      <w:numFmt w:val="lowerLetter"/>
      <w:lvlText w:val="%2."/>
      <w:lvlJc w:val="left"/>
      <w:pPr>
        <w:ind w:left="1736" w:hanging="360"/>
      </w:pPr>
      <w:rPr>
        <w:rFonts w:cs="Times New Roman"/>
      </w:rPr>
    </w:lvl>
    <w:lvl w:ilvl="2" w:tplc="0425001B" w:tentative="1">
      <w:start w:val="1"/>
      <w:numFmt w:val="lowerRoman"/>
      <w:lvlText w:val="%3."/>
      <w:lvlJc w:val="right"/>
      <w:pPr>
        <w:ind w:left="2456" w:hanging="180"/>
      </w:pPr>
      <w:rPr>
        <w:rFonts w:cs="Times New Roman"/>
      </w:rPr>
    </w:lvl>
    <w:lvl w:ilvl="3" w:tplc="0425000F" w:tentative="1">
      <w:start w:val="1"/>
      <w:numFmt w:val="decimal"/>
      <w:lvlText w:val="%4."/>
      <w:lvlJc w:val="left"/>
      <w:pPr>
        <w:ind w:left="3176" w:hanging="360"/>
      </w:pPr>
      <w:rPr>
        <w:rFonts w:cs="Times New Roman"/>
      </w:rPr>
    </w:lvl>
    <w:lvl w:ilvl="4" w:tplc="04250019" w:tentative="1">
      <w:start w:val="1"/>
      <w:numFmt w:val="lowerLetter"/>
      <w:lvlText w:val="%5."/>
      <w:lvlJc w:val="left"/>
      <w:pPr>
        <w:ind w:left="3896" w:hanging="360"/>
      </w:pPr>
      <w:rPr>
        <w:rFonts w:cs="Times New Roman"/>
      </w:rPr>
    </w:lvl>
    <w:lvl w:ilvl="5" w:tplc="0425001B" w:tentative="1">
      <w:start w:val="1"/>
      <w:numFmt w:val="lowerRoman"/>
      <w:lvlText w:val="%6."/>
      <w:lvlJc w:val="right"/>
      <w:pPr>
        <w:ind w:left="4616" w:hanging="180"/>
      </w:pPr>
      <w:rPr>
        <w:rFonts w:cs="Times New Roman"/>
      </w:rPr>
    </w:lvl>
    <w:lvl w:ilvl="6" w:tplc="0425000F" w:tentative="1">
      <w:start w:val="1"/>
      <w:numFmt w:val="decimal"/>
      <w:lvlText w:val="%7."/>
      <w:lvlJc w:val="left"/>
      <w:pPr>
        <w:ind w:left="5336" w:hanging="360"/>
      </w:pPr>
      <w:rPr>
        <w:rFonts w:cs="Times New Roman"/>
      </w:rPr>
    </w:lvl>
    <w:lvl w:ilvl="7" w:tplc="04250019" w:tentative="1">
      <w:start w:val="1"/>
      <w:numFmt w:val="lowerLetter"/>
      <w:lvlText w:val="%8."/>
      <w:lvlJc w:val="left"/>
      <w:pPr>
        <w:ind w:left="6056" w:hanging="360"/>
      </w:pPr>
      <w:rPr>
        <w:rFonts w:cs="Times New Roman"/>
      </w:rPr>
    </w:lvl>
    <w:lvl w:ilvl="8" w:tplc="0425001B" w:tentative="1">
      <w:start w:val="1"/>
      <w:numFmt w:val="lowerRoman"/>
      <w:lvlText w:val="%9."/>
      <w:lvlJc w:val="right"/>
      <w:pPr>
        <w:ind w:left="6776" w:hanging="180"/>
      </w:pPr>
      <w:rPr>
        <w:rFonts w:cs="Times New Roman"/>
      </w:rPr>
    </w:lvl>
  </w:abstractNum>
  <w:abstractNum w:abstractNumId="11" w15:restartNumberingAfterBreak="0">
    <w:nsid w:val="22AD0CF9"/>
    <w:multiLevelType w:val="hybridMultilevel"/>
    <w:tmpl w:val="DB981976"/>
    <w:lvl w:ilvl="0" w:tplc="23944D34">
      <w:start w:val="1"/>
      <w:numFmt w:val="decimal"/>
      <w:lvlText w:val="%1)"/>
      <w:lvlJc w:val="left"/>
      <w:pPr>
        <w:ind w:left="785" w:hanging="360"/>
      </w:pPr>
      <w:rPr>
        <w:rFonts w:cs="Times New Roman" w:hint="default"/>
        <w:b w:val="0"/>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12" w15:restartNumberingAfterBreak="0">
    <w:nsid w:val="22D2062F"/>
    <w:multiLevelType w:val="hybridMultilevel"/>
    <w:tmpl w:val="552289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E47A66"/>
    <w:multiLevelType w:val="multilevel"/>
    <w:tmpl w:val="BE52EDD0"/>
    <w:lvl w:ilvl="0">
      <w:start w:val="2"/>
      <w:numFmt w:val="decimal"/>
      <w:lvlText w:val="%1."/>
      <w:lvlJc w:val="left"/>
      <w:pPr>
        <w:ind w:left="396" w:hanging="396"/>
      </w:pPr>
      <w:rPr>
        <w:rFonts w:hint="default"/>
      </w:rPr>
    </w:lvl>
    <w:lvl w:ilvl="1">
      <w:start w:val="3"/>
      <w:numFmt w:val="decimal"/>
      <w:lvlText w:val="%1.%2."/>
      <w:lvlJc w:val="left"/>
      <w:pPr>
        <w:ind w:left="576" w:hanging="39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37380BDF"/>
    <w:multiLevelType w:val="hybridMultilevel"/>
    <w:tmpl w:val="3FD2A62A"/>
    <w:lvl w:ilvl="0" w:tplc="3C364918">
      <w:start w:val="1"/>
      <w:numFmt w:val="bullet"/>
      <w:lvlText w:val=""/>
      <w:lvlJc w:val="left"/>
      <w:pPr>
        <w:ind w:left="-201" w:hanging="360"/>
      </w:pPr>
      <w:rPr>
        <w:rFonts w:ascii="Symbol" w:hAnsi="Symbol" w:hint="default"/>
        <w:sz w:val="11"/>
      </w:rPr>
    </w:lvl>
    <w:lvl w:ilvl="1" w:tplc="04150003" w:tentative="1">
      <w:start w:val="1"/>
      <w:numFmt w:val="bullet"/>
      <w:lvlText w:val="o"/>
      <w:lvlJc w:val="left"/>
      <w:pPr>
        <w:ind w:left="519" w:hanging="360"/>
      </w:pPr>
      <w:rPr>
        <w:rFonts w:ascii="Courier New" w:hAnsi="Courier New" w:cs="Courier New" w:hint="default"/>
      </w:rPr>
    </w:lvl>
    <w:lvl w:ilvl="2" w:tplc="04150005" w:tentative="1">
      <w:start w:val="1"/>
      <w:numFmt w:val="bullet"/>
      <w:lvlText w:val=""/>
      <w:lvlJc w:val="left"/>
      <w:pPr>
        <w:ind w:left="1239" w:hanging="360"/>
      </w:pPr>
      <w:rPr>
        <w:rFonts w:ascii="Wingdings" w:hAnsi="Wingdings" w:hint="default"/>
      </w:rPr>
    </w:lvl>
    <w:lvl w:ilvl="3" w:tplc="04150001" w:tentative="1">
      <w:start w:val="1"/>
      <w:numFmt w:val="bullet"/>
      <w:lvlText w:val=""/>
      <w:lvlJc w:val="left"/>
      <w:pPr>
        <w:ind w:left="1959" w:hanging="360"/>
      </w:pPr>
      <w:rPr>
        <w:rFonts w:ascii="Symbol" w:hAnsi="Symbol" w:hint="default"/>
      </w:rPr>
    </w:lvl>
    <w:lvl w:ilvl="4" w:tplc="04150003" w:tentative="1">
      <w:start w:val="1"/>
      <w:numFmt w:val="bullet"/>
      <w:lvlText w:val="o"/>
      <w:lvlJc w:val="left"/>
      <w:pPr>
        <w:ind w:left="2679" w:hanging="360"/>
      </w:pPr>
      <w:rPr>
        <w:rFonts w:ascii="Courier New" w:hAnsi="Courier New" w:cs="Courier New" w:hint="default"/>
      </w:rPr>
    </w:lvl>
    <w:lvl w:ilvl="5" w:tplc="04150005" w:tentative="1">
      <w:start w:val="1"/>
      <w:numFmt w:val="bullet"/>
      <w:lvlText w:val=""/>
      <w:lvlJc w:val="left"/>
      <w:pPr>
        <w:ind w:left="3399" w:hanging="360"/>
      </w:pPr>
      <w:rPr>
        <w:rFonts w:ascii="Wingdings" w:hAnsi="Wingdings" w:hint="default"/>
      </w:rPr>
    </w:lvl>
    <w:lvl w:ilvl="6" w:tplc="04150001" w:tentative="1">
      <w:start w:val="1"/>
      <w:numFmt w:val="bullet"/>
      <w:lvlText w:val=""/>
      <w:lvlJc w:val="left"/>
      <w:pPr>
        <w:ind w:left="4119" w:hanging="360"/>
      </w:pPr>
      <w:rPr>
        <w:rFonts w:ascii="Symbol" w:hAnsi="Symbol" w:hint="default"/>
      </w:rPr>
    </w:lvl>
    <w:lvl w:ilvl="7" w:tplc="04150003" w:tentative="1">
      <w:start w:val="1"/>
      <w:numFmt w:val="bullet"/>
      <w:lvlText w:val="o"/>
      <w:lvlJc w:val="left"/>
      <w:pPr>
        <w:ind w:left="4839" w:hanging="360"/>
      </w:pPr>
      <w:rPr>
        <w:rFonts w:ascii="Courier New" w:hAnsi="Courier New" w:cs="Courier New" w:hint="default"/>
      </w:rPr>
    </w:lvl>
    <w:lvl w:ilvl="8" w:tplc="04150005" w:tentative="1">
      <w:start w:val="1"/>
      <w:numFmt w:val="bullet"/>
      <w:lvlText w:val=""/>
      <w:lvlJc w:val="left"/>
      <w:pPr>
        <w:ind w:left="5559" w:hanging="360"/>
      </w:pPr>
      <w:rPr>
        <w:rFonts w:ascii="Wingdings" w:hAnsi="Wingdings" w:hint="default"/>
      </w:rPr>
    </w:lvl>
  </w:abstractNum>
  <w:abstractNum w:abstractNumId="15" w15:restartNumberingAfterBreak="0">
    <w:nsid w:val="38206CD5"/>
    <w:multiLevelType w:val="hybridMultilevel"/>
    <w:tmpl w:val="1128A1E6"/>
    <w:lvl w:ilvl="0" w:tplc="04250017">
      <w:start w:val="1"/>
      <w:numFmt w:val="lowerLetter"/>
      <w:lvlText w:val="%1)"/>
      <w:lvlJc w:val="left"/>
      <w:pPr>
        <w:ind w:left="1074" w:hanging="36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16" w15:restartNumberingAfterBreak="0">
    <w:nsid w:val="393D094E"/>
    <w:multiLevelType w:val="multilevel"/>
    <w:tmpl w:val="C9E629F4"/>
    <w:lvl w:ilvl="0">
      <w:start w:val="1"/>
      <w:numFmt w:val="decimal"/>
      <w:pStyle w:val="Heading3"/>
      <w:lvlText w:val="%1."/>
      <w:lvlJc w:val="left"/>
      <w:pPr>
        <w:ind w:left="720" w:hanging="360"/>
      </w:pPr>
      <w:rPr>
        <w:rFonts w:hint="default"/>
      </w:rPr>
    </w:lvl>
    <w:lvl w:ilvl="1">
      <w:start w:val="1"/>
      <w:numFmt w:val="decimal"/>
      <w:isLgl/>
      <w:lvlText w:val="2.%2."/>
      <w:lvlJc w:val="left"/>
      <w:pPr>
        <w:ind w:left="720" w:hanging="360"/>
      </w:pPr>
      <w:rPr>
        <w:rFonts w:hint="default"/>
        <w:b/>
        <w:bCs/>
      </w:rPr>
    </w:lvl>
    <w:lvl w:ilvl="2">
      <w:start w:val="1"/>
      <w:numFmt w:val="none"/>
      <w:isLgl/>
      <w:lvlText w:val="2.2.1."/>
      <w:lvlJc w:val="left"/>
      <w:pPr>
        <w:ind w:left="100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34E44B7"/>
    <w:multiLevelType w:val="multilevel"/>
    <w:tmpl w:val="C5084784"/>
    <w:lvl w:ilvl="0">
      <w:start w:val="2"/>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b/>
        <w:i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791" w:hanging="720"/>
      </w:pPr>
      <w:rPr>
        <w:rFonts w:cs="Times New Roman" w:hint="default"/>
      </w:rPr>
    </w:lvl>
    <w:lvl w:ilvl="4">
      <w:start w:val="1"/>
      <w:numFmt w:val="decimal"/>
      <w:lvlText w:val="%1.%2.%3.%4.%5."/>
      <w:lvlJc w:val="left"/>
      <w:pPr>
        <w:ind w:left="2508" w:hanging="1080"/>
      </w:pPr>
      <w:rPr>
        <w:rFonts w:cs="Times New Roman" w:hint="default"/>
      </w:rPr>
    </w:lvl>
    <w:lvl w:ilvl="5">
      <w:start w:val="1"/>
      <w:numFmt w:val="decimal"/>
      <w:lvlText w:val="%1.%2.%3.%4.%5.%6."/>
      <w:lvlJc w:val="left"/>
      <w:pPr>
        <w:ind w:left="2865" w:hanging="1080"/>
      </w:pPr>
      <w:rPr>
        <w:rFonts w:cs="Times New Roman" w:hint="default"/>
      </w:rPr>
    </w:lvl>
    <w:lvl w:ilvl="6">
      <w:start w:val="1"/>
      <w:numFmt w:val="decimal"/>
      <w:lvlText w:val="%1.%2.%3.%4.%5.%6.%7."/>
      <w:lvlJc w:val="left"/>
      <w:pPr>
        <w:ind w:left="3582" w:hanging="1440"/>
      </w:pPr>
      <w:rPr>
        <w:rFonts w:cs="Times New Roman" w:hint="default"/>
      </w:rPr>
    </w:lvl>
    <w:lvl w:ilvl="7">
      <w:start w:val="1"/>
      <w:numFmt w:val="decimal"/>
      <w:lvlText w:val="%1.%2.%3.%4.%5.%6.%7.%8."/>
      <w:lvlJc w:val="left"/>
      <w:pPr>
        <w:ind w:left="3939" w:hanging="1440"/>
      </w:pPr>
      <w:rPr>
        <w:rFonts w:cs="Times New Roman" w:hint="default"/>
      </w:rPr>
    </w:lvl>
    <w:lvl w:ilvl="8">
      <w:start w:val="1"/>
      <w:numFmt w:val="decimal"/>
      <w:lvlText w:val="%1.%2.%3.%4.%5.%6.%7.%8.%9."/>
      <w:lvlJc w:val="left"/>
      <w:pPr>
        <w:ind w:left="4656" w:hanging="1800"/>
      </w:pPr>
      <w:rPr>
        <w:rFonts w:cs="Times New Roman" w:hint="default"/>
      </w:rPr>
    </w:lvl>
  </w:abstractNum>
  <w:abstractNum w:abstractNumId="18" w15:restartNumberingAfterBreak="0">
    <w:nsid w:val="47014210"/>
    <w:multiLevelType w:val="multilevel"/>
    <w:tmpl w:val="24A087BE"/>
    <w:lvl w:ilvl="0">
      <w:start w:val="1"/>
      <w:numFmt w:val="decimal"/>
      <w:lvlText w:val="%1."/>
      <w:lvlJc w:val="left"/>
      <w:pPr>
        <w:ind w:left="420" w:hanging="420"/>
      </w:pPr>
      <w:rPr>
        <w:rFonts w:cs="Times New Roman" w:hint="default"/>
      </w:rPr>
    </w:lvl>
    <w:lvl w:ilvl="1">
      <w:start w:val="7"/>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4C3967BE"/>
    <w:multiLevelType w:val="hybridMultilevel"/>
    <w:tmpl w:val="DB981976"/>
    <w:lvl w:ilvl="0" w:tplc="23944D34">
      <w:start w:val="1"/>
      <w:numFmt w:val="decimal"/>
      <w:lvlText w:val="%1)"/>
      <w:lvlJc w:val="left"/>
      <w:pPr>
        <w:ind w:left="785" w:hanging="360"/>
      </w:pPr>
      <w:rPr>
        <w:rFonts w:cs="Times New Roman" w:hint="default"/>
        <w:b w:val="0"/>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20" w15:restartNumberingAfterBreak="0">
    <w:nsid w:val="4CF804EF"/>
    <w:multiLevelType w:val="multilevel"/>
    <w:tmpl w:val="14321016"/>
    <w:lvl w:ilvl="0">
      <w:start w:val="3"/>
      <w:numFmt w:val="decimal"/>
      <w:lvlText w:val="%1."/>
      <w:lvlJc w:val="left"/>
      <w:pPr>
        <w:ind w:left="360" w:hanging="360"/>
      </w:pPr>
      <w:rPr>
        <w:rFonts w:cs="Times New Roman" w:hint="default"/>
      </w:rPr>
    </w:lvl>
    <w:lvl w:ilvl="1">
      <w:start w:val="1"/>
      <w:numFmt w:val="decimal"/>
      <w:lvlText w:val="%1.%2."/>
      <w:lvlJc w:val="left"/>
      <w:pPr>
        <w:ind w:left="714" w:hanging="714"/>
      </w:pPr>
      <w:rPr>
        <w:rFonts w:ascii="Source Sans Pro" w:hAnsi="Source Sans Pro" w:cs="Times New Roman" w:hint="default"/>
        <w:b/>
        <w:color w:val="555555"/>
        <w:sz w:val="19"/>
        <w:szCs w:val="19"/>
      </w:rPr>
    </w:lvl>
    <w:lvl w:ilvl="2">
      <w:start w:val="1"/>
      <w:numFmt w:val="decimal"/>
      <w:lvlText w:val="%1.%2.%3."/>
      <w:lvlJc w:val="left"/>
      <w:pPr>
        <w:ind w:left="714" w:hanging="714"/>
      </w:pPr>
      <w:rPr>
        <w:rFonts w:cs="Times New Roman" w:hint="default"/>
      </w:rPr>
    </w:lvl>
    <w:lvl w:ilvl="3">
      <w:start w:val="1"/>
      <w:numFmt w:val="decimal"/>
      <w:lvlText w:val="%1.%2.%3.%4."/>
      <w:lvlJc w:val="left"/>
      <w:pPr>
        <w:ind w:left="1935" w:hanging="720"/>
      </w:pPr>
      <w:rPr>
        <w:rFonts w:cs="Times New Roman" w:hint="default"/>
      </w:rPr>
    </w:lvl>
    <w:lvl w:ilvl="4">
      <w:start w:val="1"/>
      <w:numFmt w:val="decimal"/>
      <w:lvlText w:val="%1.%2.%3.%4.%5."/>
      <w:lvlJc w:val="left"/>
      <w:pPr>
        <w:ind w:left="2700" w:hanging="1080"/>
      </w:pPr>
      <w:rPr>
        <w:rFonts w:cs="Times New Roman" w:hint="default"/>
      </w:rPr>
    </w:lvl>
    <w:lvl w:ilvl="5">
      <w:start w:val="1"/>
      <w:numFmt w:val="decimal"/>
      <w:lvlText w:val="%1.%2.%3.%4.%5.%6."/>
      <w:lvlJc w:val="left"/>
      <w:pPr>
        <w:ind w:left="3105" w:hanging="1080"/>
      </w:pPr>
      <w:rPr>
        <w:rFonts w:cs="Times New Roman" w:hint="default"/>
      </w:rPr>
    </w:lvl>
    <w:lvl w:ilvl="6">
      <w:start w:val="1"/>
      <w:numFmt w:val="decimal"/>
      <w:lvlText w:val="%1.%2.%3.%4.%5.%6.%7."/>
      <w:lvlJc w:val="left"/>
      <w:pPr>
        <w:ind w:left="3870" w:hanging="1440"/>
      </w:pPr>
      <w:rPr>
        <w:rFonts w:cs="Times New Roman" w:hint="default"/>
      </w:rPr>
    </w:lvl>
    <w:lvl w:ilvl="7">
      <w:start w:val="1"/>
      <w:numFmt w:val="decimal"/>
      <w:lvlText w:val="%1.%2.%3.%4.%5.%6.%7.%8."/>
      <w:lvlJc w:val="left"/>
      <w:pPr>
        <w:ind w:left="4275" w:hanging="1440"/>
      </w:pPr>
      <w:rPr>
        <w:rFonts w:cs="Times New Roman" w:hint="default"/>
      </w:rPr>
    </w:lvl>
    <w:lvl w:ilvl="8">
      <w:start w:val="1"/>
      <w:numFmt w:val="decimal"/>
      <w:lvlText w:val="%1.%2.%3.%4.%5.%6.%7.%8.%9."/>
      <w:lvlJc w:val="left"/>
      <w:pPr>
        <w:ind w:left="5040" w:hanging="1800"/>
      </w:pPr>
      <w:rPr>
        <w:rFonts w:cs="Times New Roman" w:hint="default"/>
      </w:rPr>
    </w:lvl>
  </w:abstractNum>
  <w:abstractNum w:abstractNumId="21" w15:restartNumberingAfterBreak="0">
    <w:nsid w:val="4FE664E8"/>
    <w:multiLevelType w:val="hybridMultilevel"/>
    <w:tmpl w:val="AA9CC6C4"/>
    <w:lvl w:ilvl="0" w:tplc="F3A8282E">
      <w:start w:val="3"/>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521D6D05"/>
    <w:multiLevelType w:val="hybridMultilevel"/>
    <w:tmpl w:val="DB944E3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5305357E"/>
    <w:multiLevelType w:val="hybridMultilevel"/>
    <w:tmpl w:val="4E36C6A4"/>
    <w:lvl w:ilvl="0" w:tplc="6D30587E">
      <w:start w:val="1"/>
      <w:numFmt w:val="lowerLetter"/>
      <w:lvlText w:val="%1)"/>
      <w:lvlJc w:val="left"/>
      <w:pPr>
        <w:ind w:left="1074" w:hanging="360"/>
      </w:pPr>
      <w:rPr>
        <w:rFonts w:hint="default"/>
      </w:rPr>
    </w:lvl>
    <w:lvl w:ilvl="1" w:tplc="04250019" w:tentative="1">
      <w:start w:val="1"/>
      <w:numFmt w:val="lowerLetter"/>
      <w:lvlText w:val="%2."/>
      <w:lvlJc w:val="left"/>
      <w:pPr>
        <w:ind w:left="1794" w:hanging="360"/>
      </w:pPr>
    </w:lvl>
    <w:lvl w:ilvl="2" w:tplc="0425001B" w:tentative="1">
      <w:start w:val="1"/>
      <w:numFmt w:val="lowerRoman"/>
      <w:lvlText w:val="%3."/>
      <w:lvlJc w:val="right"/>
      <w:pPr>
        <w:ind w:left="2514" w:hanging="180"/>
      </w:pPr>
    </w:lvl>
    <w:lvl w:ilvl="3" w:tplc="0425000F" w:tentative="1">
      <w:start w:val="1"/>
      <w:numFmt w:val="decimal"/>
      <w:lvlText w:val="%4."/>
      <w:lvlJc w:val="left"/>
      <w:pPr>
        <w:ind w:left="3234" w:hanging="360"/>
      </w:pPr>
    </w:lvl>
    <w:lvl w:ilvl="4" w:tplc="04250019" w:tentative="1">
      <w:start w:val="1"/>
      <w:numFmt w:val="lowerLetter"/>
      <w:lvlText w:val="%5."/>
      <w:lvlJc w:val="left"/>
      <w:pPr>
        <w:ind w:left="3954" w:hanging="360"/>
      </w:pPr>
    </w:lvl>
    <w:lvl w:ilvl="5" w:tplc="0425001B" w:tentative="1">
      <w:start w:val="1"/>
      <w:numFmt w:val="lowerRoman"/>
      <w:lvlText w:val="%6."/>
      <w:lvlJc w:val="right"/>
      <w:pPr>
        <w:ind w:left="4674" w:hanging="180"/>
      </w:pPr>
    </w:lvl>
    <w:lvl w:ilvl="6" w:tplc="0425000F" w:tentative="1">
      <w:start w:val="1"/>
      <w:numFmt w:val="decimal"/>
      <w:lvlText w:val="%7."/>
      <w:lvlJc w:val="left"/>
      <w:pPr>
        <w:ind w:left="5394" w:hanging="360"/>
      </w:pPr>
    </w:lvl>
    <w:lvl w:ilvl="7" w:tplc="04250019" w:tentative="1">
      <w:start w:val="1"/>
      <w:numFmt w:val="lowerLetter"/>
      <w:lvlText w:val="%8."/>
      <w:lvlJc w:val="left"/>
      <w:pPr>
        <w:ind w:left="6114" w:hanging="360"/>
      </w:pPr>
    </w:lvl>
    <w:lvl w:ilvl="8" w:tplc="0425001B" w:tentative="1">
      <w:start w:val="1"/>
      <w:numFmt w:val="lowerRoman"/>
      <w:lvlText w:val="%9."/>
      <w:lvlJc w:val="right"/>
      <w:pPr>
        <w:ind w:left="6834" w:hanging="180"/>
      </w:pPr>
    </w:lvl>
  </w:abstractNum>
  <w:abstractNum w:abstractNumId="24" w15:restartNumberingAfterBreak="0">
    <w:nsid w:val="54AC1D1C"/>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601CD6"/>
    <w:multiLevelType w:val="multilevel"/>
    <w:tmpl w:val="CA024072"/>
    <w:lvl w:ilvl="0">
      <w:start w:val="2"/>
      <w:numFmt w:val="decimal"/>
      <w:lvlText w:val="%1."/>
      <w:lvlJc w:val="left"/>
      <w:pPr>
        <w:ind w:left="432" w:hanging="432"/>
      </w:pPr>
      <w:rPr>
        <w:rFonts w:hint="default"/>
      </w:rPr>
    </w:lvl>
    <w:lvl w:ilvl="1">
      <w:start w:val="1"/>
      <w:numFmt w:val="decimal"/>
      <w:lvlText w:val="%1.%2."/>
      <w:lvlJc w:val="left"/>
      <w:pPr>
        <w:ind w:left="573" w:hanging="432"/>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1926" w:hanging="108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26" w15:restartNumberingAfterBreak="0">
    <w:nsid w:val="67EC2212"/>
    <w:multiLevelType w:val="hybridMultilevel"/>
    <w:tmpl w:val="9A12189C"/>
    <w:lvl w:ilvl="0" w:tplc="F3A8282E">
      <w:start w:val="3"/>
      <w:numFmt w:val="bullet"/>
      <w:lvlText w:val="-"/>
      <w:lvlJc w:val="left"/>
      <w:pPr>
        <w:ind w:left="720" w:hanging="360"/>
      </w:pPr>
      <w:rPr>
        <w:rFonts w:ascii="Times New Roman" w:eastAsiaTheme="minorHAnsi" w:hAnsi="Times New Roman"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6A9A5F90"/>
    <w:multiLevelType w:val="hybridMultilevel"/>
    <w:tmpl w:val="E27C4EF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6BEA503F"/>
    <w:multiLevelType w:val="hybridMultilevel"/>
    <w:tmpl w:val="694285E6"/>
    <w:lvl w:ilvl="0" w:tplc="23944D34">
      <w:start w:val="1"/>
      <w:numFmt w:val="decimal"/>
      <w:lvlText w:val="%1)"/>
      <w:lvlJc w:val="left"/>
      <w:pPr>
        <w:ind w:left="785" w:hanging="360"/>
      </w:pPr>
      <w:rPr>
        <w:rFonts w:cs="Times New Roman" w:hint="default"/>
        <w:b w:val="0"/>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29" w15:restartNumberingAfterBreak="0">
    <w:nsid w:val="73EE44AD"/>
    <w:multiLevelType w:val="multilevel"/>
    <w:tmpl w:val="69D47A46"/>
    <w:lvl w:ilvl="0">
      <w:start w:val="1"/>
      <w:numFmt w:val="decimal"/>
      <w:lvlText w:val="%1."/>
      <w:lvlJc w:val="center"/>
      <w:pPr>
        <w:ind w:left="357" w:hanging="357"/>
      </w:pPr>
      <w:rPr>
        <w:rFonts w:ascii="Tahoma" w:eastAsia="Calibri" w:hAnsi="Tahoma" w:cs="Times New Roman"/>
        <w:b/>
      </w:rPr>
    </w:lvl>
    <w:lvl w:ilvl="1">
      <w:start w:val="1"/>
      <w:numFmt w:val="decimal"/>
      <w:isLgl/>
      <w:lvlText w:val="%1.%2."/>
      <w:lvlJc w:val="left"/>
      <w:pPr>
        <w:ind w:left="714" w:hanging="714"/>
      </w:pPr>
      <w:rPr>
        <w:rFonts w:hint="default"/>
        <w:b/>
      </w:rPr>
    </w:lvl>
    <w:lvl w:ilvl="2">
      <w:start w:val="1"/>
      <w:numFmt w:val="decimal"/>
      <w:isLgl/>
      <w:lvlText w:val="%1.%2.%3."/>
      <w:lvlJc w:val="left"/>
      <w:pPr>
        <w:ind w:left="714" w:hanging="71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47219CD"/>
    <w:multiLevelType w:val="hybridMultilevel"/>
    <w:tmpl w:val="EC3A200E"/>
    <w:lvl w:ilvl="0" w:tplc="F3A8282E">
      <w:start w:val="3"/>
      <w:numFmt w:val="bullet"/>
      <w:lvlText w:val="-"/>
      <w:lvlJc w:val="left"/>
      <w:pPr>
        <w:ind w:left="1074" w:hanging="360"/>
      </w:pPr>
      <w:rPr>
        <w:rFonts w:ascii="Times New Roman" w:eastAsiaTheme="minorHAnsi" w:hAnsi="Times New Roman" w:cs="Times New Roman" w:hint="default"/>
      </w:rPr>
    </w:lvl>
    <w:lvl w:ilvl="1" w:tplc="04250003" w:tentative="1">
      <w:start w:val="1"/>
      <w:numFmt w:val="bullet"/>
      <w:lvlText w:val="o"/>
      <w:lvlJc w:val="left"/>
      <w:pPr>
        <w:ind w:left="1794" w:hanging="360"/>
      </w:pPr>
      <w:rPr>
        <w:rFonts w:ascii="Courier New" w:hAnsi="Courier New" w:cs="Courier New" w:hint="default"/>
      </w:rPr>
    </w:lvl>
    <w:lvl w:ilvl="2" w:tplc="04250005" w:tentative="1">
      <w:start w:val="1"/>
      <w:numFmt w:val="bullet"/>
      <w:lvlText w:val=""/>
      <w:lvlJc w:val="left"/>
      <w:pPr>
        <w:ind w:left="2514" w:hanging="360"/>
      </w:pPr>
      <w:rPr>
        <w:rFonts w:ascii="Wingdings" w:hAnsi="Wingdings" w:hint="default"/>
      </w:rPr>
    </w:lvl>
    <w:lvl w:ilvl="3" w:tplc="04250001" w:tentative="1">
      <w:start w:val="1"/>
      <w:numFmt w:val="bullet"/>
      <w:lvlText w:val=""/>
      <w:lvlJc w:val="left"/>
      <w:pPr>
        <w:ind w:left="3234" w:hanging="360"/>
      </w:pPr>
      <w:rPr>
        <w:rFonts w:ascii="Symbol" w:hAnsi="Symbol" w:hint="default"/>
      </w:rPr>
    </w:lvl>
    <w:lvl w:ilvl="4" w:tplc="04250003" w:tentative="1">
      <w:start w:val="1"/>
      <w:numFmt w:val="bullet"/>
      <w:lvlText w:val="o"/>
      <w:lvlJc w:val="left"/>
      <w:pPr>
        <w:ind w:left="3954" w:hanging="360"/>
      </w:pPr>
      <w:rPr>
        <w:rFonts w:ascii="Courier New" w:hAnsi="Courier New" w:cs="Courier New" w:hint="default"/>
      </w:rPr>
    </w:lvl>
    <w:lvl w:ilvl="5" w:tplc="04250005" w:tentative="1">
      <w:start w:val="1"/>
      <w:numFmt w:val="bullet"/>
      <w:lvlText w:val=""/>
      <w:lvlJc w:val="left"/>
      <w:pPr>
        <w:ind w:left="4674" w:hanging="360"/>
      </w:pPr>
      <w:rPr>
        <w:rFonts w:ascii="Wingdings" w:hAnsi="Wingdings" w:hint="default"/>
      </w:rPr>
    </w:lvl>
    <w:lvl w:ilvl="6" w:tplc="04250001" w:tentative="1">
      <w:start w:val="1"/>
      <w:numFmt w:val="bullet"/>
      <w:lvlText w:val=""/>
      <w:lvlJc w:val="left"/>
      <w:pPr>
        <w:ind w:left="5394" w:hanging="360"/>
      </w:pPr>
      <w:rPr>
        <w:rFonts w:ascii="Symbol" w:hAnsi="Symbol" w:hint="default"/>
      </w:rPr>
    </w:lvl>
    <w:lvl w:ilvl="7" w:tplc="04250003" w:tentative="1">
      <w:start w:val="1"/>
      <w:numFmt w:val="bullet"/>
      <w:lvlText w:val="o"/>
      <w:lvlJc w:val="left"/>
      <w:pPr>
        <w:ind w:left="6114" w:hanging="360"/>
      </w:pPr>
      <w:rPr>
        <w:rFonts w:ascii="Courier New" w:hAnsi="Courier New" w:cs="Courier New" w:hint="default"/>
      </w:rPr>
    </w:lvl>
    <w:lvl w:ilvl="8" w:tplc="04250005" w:tentative="1">
      <w:start w:val="1"/>
      <w:numFmt w:val="bullet"/>
      <w:lvlText w:val=""/>
      <w:lvlJc w:val="left"/>
      <w:pPr>
        <w:ind w:left="6834" w:hanging="360"/>
      </w:pPr>
      <w:rPr>
        <w:rFonts w:ascii="Wingdings" w:hAnsi="Wingdings" w:hint="default"/>
      </w:rPr>
    </w:lvl>
  </w:abstractNum>
  <w:abstractNum w:abstractNumId="31" w15:restartNumberingAfterBreak="0">
    <w:nsid w:val="760F7919"/>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BB06E01"/>
    <w:multiLevelType w:val="hybridMultilevel"/>
    <w:tmpl w:val="D99CD984"/>
    <w:lvl w:ilvl="0" w:tplc="3C364918">
      <w:start w:val="1"/>
      <w:numFmt w:val="bullet"/>
      <w:lvlText w:val=""/>
      <w:lvlJc w:val="left"/>
      <w:pPr>
        <w:ind w:left="-36" w:hanging="360"/>
      </w:pPr>
      <w:rPr>
        <w:rFonts w:ascii="Symbol" w:hAnsi="Symbol" w:hint="default"/>
        <w:sz w:val="11"/>
      </w:rPr>
    </w:lvl>
    <w:lvl w:ilvl="1" w:tplc="04150003" w:tentative="1">
      <w:start w:val="1"/>
      <w:numFmt w:val="bullet"/>
      <w:lvlText w:val="o"/>
      <w:lvlJc w:val="left"/>
      <w:pPr>
        <w:ind w:left="1605" w:hanging="360"/>
      </w:pPr>
      <w:rPr>
        <w:rFonts w:ascii="Courier New" w:hAnsi="Courier New" w:cs="Courier New" w:hint="default"/>
      </w:rPr>
    </w:lvl>
    <w:lvl w:ilvl="2" w:tplc="04150005" w:tentative="1">
      <w:start w:val="1"/>
      <w:numFmt w:val="bullet"/>
      <w:lvlText w:val=""/>
      <w:lvlJc w:val="left"/>
      <w:pPr>
        <w:ind w:left="2325" w:hanging="360"/>
      </w:pPr>
      <w:rPr>
        <w:rFonts w:ascii="Wingdings" w:hAnsi="Wingdings" w:hint="default"/>
      </w:rPr>
    </w:lvl>
    <w:lvl w:ilvl="3" w:tplc="04150001" w:tentative="1">
      <w:start w:val="1"/>
      <w:numFmt w:val="bullet"/>
      <w:lvlText w:val=""/>
      <w:lvlJc w:val="left"/>
      <w:pPr>
        <w:ind w:left="3045" w:hanging="360"/>
      </w:pPr>
      <w:rPr>
        <w:rFonts w:ascii="Symbol" w:hAnsi="Symbol" w:hint="default"/>
      </w:rPr>
    </w:lvl>
    <w:lvl w:ilvl="4" w:tplc="04150003" w:tentative="1">
      <w:start w:val="1"/>
      <w:numFmt w:val="bullet"/>
      <w:lvlText w:val="o"/>
      <w:lvlJc w:val="left"/>
      <w:pPr>
        <w:ind w:left="3765" w:hanging="360"/>
      </w:pPr>
      <w:rPr>
        <w:rFonts w:ascii="Courier New" w:hAnsi="Courier New" w:cs="Courier New" w:hint="default"/>
      </w:rPr>
    </w:lvl>
    <w:lvl w:ilvl="5" w:tplc="04150005" w:tentative="1">
      <w:start w:val="1"/>
      <w:numFmt w:val="bullet"/>
      <w:lvlText w:val=""/>
      <w:lvlJc w:val="left"/>
      <w:pPr>
        <w:ind w:left="4485" w:hanging="360"/>
      </w:pPr>
      <w:rPr>
        <w:rFonts w:ascii="Wingdings" w:hAnsi="Wingdings" w:hint="default"/>
      </w:rPr>
    </w:lvl>
    <w:lvl w:ilvl="6" w:tplc="04150001" w:tentative="1">
      <w:start w:val="1"/>
      <w:numFmt w:val="bullet"/>
      <w:lvlText w:val=""/>
      <w:lvlJc w:val="left"/>
      <w:pPr>
        <w:ind w:left="5205" w:hanging="360"/>
      </w:pPr>
      <w:rPr>
        <w:rFonts w:ascii="Symbol" w:hAnsi="Symbol" w:hint="default"/>
      </w:rPr>
    </w:lvl>
    <w:lvl w:ilvl="7" w:tplc="04150003" w:tentative="1">
      <w:start w:val="1"/>
      <w:numFmt w:val="bullet"/>
      <w:lvlText w:val="o"/>
      <w:lvlJc w:val="left"/>
      <w:pPr>
        <w:ind w:left="5925" w:hanging="360"/>
      </w:pPr>
      <w:rPr>
        <w:rFonts w:ascii="Courier New" w:hAnsi="Courier New" w:cs="Courier New" w:hint="default"/>
      </w:rPr>
    </w:lvl>
    <w:lvl w:ilvl="8" w:tplc="04150005" w:tentative="1">
      <w:start w:val="1"/>
      <w:numFmt w:val="bullet"/>
      <w:lvlText w:val=""/>
      <w:lvlJc w:val="left"/>
      <w:pPr>
        <w:ind w:left="6645" w:hanging="360"/>
      </w:pPr>
      <w:rPr>
        <w:rFonts w:ascii="Wingdings" w:hAnsi="Wingdings" w:hint="default"/>
      </w:rPr>
    </w:lvl>
  </w:abstractNum>
  <w:num w:numId="1" w16cid:durableId="967397730">
    <w:abstractNumId w:val="9"/>
  </w:num>
  <w:num w:numId="2" w16cid:durableId="1631859941">
    <w:abstractNumId w:val="14"/>
  </w:num>
  <w:num w:numId="3" w16cid:durableId="2040350584">
    <w:abstractNumId w:val="32"/>
  </w:num>
  <w:num w:numId="4" w16cid:durableId="773407564">
    <w:abstractNumId w:val="22"/>
  </w:num>
  <w:num w:numId="5" w16cid:durableId="559899033">
    <w:abstractNumId w:val="27"/>
  </w:num>
  <w:num w:numId="6" w16cid:durableId="281350312">
    <w:abstractNumId w:val="16"/>
  </w:num>
  <w:num w:numId="7" w16cid:durableId="90512851">
    <w:abstractNumId w:val="6"/>
  </w:num>
  <w:num w:numId="8" w16cid:durableId="1580208722">
    <w:abstractNumId w:val="12"/>
  </w:num>
  <w:num w:numId="9" w16cid:durableId="1360887315">
    <w:abstractNumId w:val="16"/>
    <w:lvlOverride w:ilvl="0">
      <w:startOverride w:val="1"/>
    </w:lvlOverride>
  </w:num>
  <w:num w:numId="10" w16cid:durableId="1130243561">
    <w:abstractNumId w:val="16"/>
    <w:lvlOverride w:ilvl="0">
      <w:startOverride w:val="1"/>
    </w:lvlOverride>
  </w:num>
  <w:num w:numId="11" w16cid:durableId="1428962676">
    <w:abstractNumId w:val="16"/>
    <w:lvlOverride w:ilvl="0">
      <w:startOverride w:val="1"/>
    </w:lvlOverride>
  </w:num>
  <w:num w:numId="12" w16cid:durableId="1062677692">
    <w:abstractNumId w:val="16"/>
    <w:lvlOverride w:ilvl="0">
      <w:startOverride w:val="1"/>
    </w:lvlOverride>
  </w:num>
  <w:num w:numId="13" w16cid:durableId="1204561117">
    <w:abstractNumId w:val="16"/>
    <w:lvlOverride w:ilvl="0">
      <w:startOverride w:val="1"/>
    </w:lvlOverride>
  </w:num>
  <w:num w:numId="14" w16cid:durableId="1390111998">
    <w:abstractNumId w:val="16"/>
    <w:lvlOverride w:ilvl="0">
      <w:startOverride w:val="1"/>
    </w:lvlOverride>
  </w:num>
  <w:num w:numId="15" w16cid:durableId="1120760643">
    <w:abstractNumId w:val="29"/>
  </w:num>
  <w:num w:numId="16" w16cid:durableId="1188715418">
    <w:abstractNumId w:val="30"/>
  </w:num>
  <w:num w:numId="17" w16cid:durableId="1627734643">
    <w:abstractNumId w:val="26"/>
  </w:num>
  <w:num w:numId="18" w16cid:durableId="389689822">
    <w:abstractNumId w:val="21"/>
  </w:num>
  <w:num w:numId="19" w16cid:durableId="1330139062">
    <w:abstractNumId w:val="23"/>
  </w:num>
  <w:num w:numId="20" w16cid:durableId="1057584265">
    <w:abstractNumId w:val="16"/>
    <w:lvlOverride w:ilvl="0">
      <w:startOverride w:val="2"/>
    </w:lvlOverride>
    <w:lvlOverride w:ilvl="1">
      <w:startOverride w:val="2"/>
    </w:lvlOverride>
    <w:lvlOverride w:ilvl="2">
      <w:startOverride w:val="1"/>
    </w:lvlOverride>
  </w:num>
  <w:num w:numId="21" w16cid:durableId="1212158229">
    <w:abstractNumId w:val="16"/>
    <w:lvlOverride w:ilvl="0">
      <w:startOverride w:val="2"/>
    </w:lvlOverride>
    <w:lvlOverride w:ilvl="1">
      <w:startOverride w:val="2"/>
    </w:lvlOverride>
    <w:lvlOverride w:ilvl="2">
      <w:startOverride w:val="1"/>
    </w:lvlOverride>
  </w:num>
  <w:num w:numId="22" w16cid:durableId="176775842">
    <w:abstractNumId w:val="16"/>
    <w:lvlOverride w:ilvl="0">
      <w:startOverride w:val="2"/>
    </w:lvlOverride>
    <w:lvlOverride w:ilvl="1">
      <w:startOverride w:val="2"/>
    </w:lvlOverride>
    <w:lvlOverride w:ilvl="2">
      <w:startOverride w:val="1"/>
    </w:lvlOverride>
  </w:num>
  <w:num w:numId="23" w16cid:durableId="864560107">
    <w:abstractNumId w:val="16"/>
    <w:lvlOverride w:ilvl="0">
      <w:startOverride w:val="2"/>
    </w:lvlOverride>
    <w:lvlOverride w:ilvl="1">
      <w:startOverride w:val="2"/>
    </w:lvlOverride>
    <w:lvlOverride w:ilvl="2">
      <w:startOverride w:val="1"/>
    </w:lvlOverride>
  </w:num>
  <w:num w:numId="24" w16cid:durableId="691147399">
    <w:abstractNumId w:val="16"/>
  </w:num>
  <w:num w:numId="25" w16cid:durableId="135029680">
    <w:abstractNumId w:val="3"/>
  </w:num>
  <w:num w:numId="26" w16cid:durableId="1993286958">
    <w:abstractNumId w:val="7"/>
  </w:num>
  <w:num w:numId="27" w16cid:durableId="1711153408">
    <w:abstractNumId w:val="25"/>
  </w:num>
  <w:num w:numId="28" w16cid:durableId="438447954">
    <w:abstractNumId w:val="8"/>
  </w:num>
  <w:num w:numId="29" w16cid:durableId="1244413287">
    <w:abstractNumId w:val="24"/>
  </w:num>
  <w:num w:numId="30" w16cid:durableId="2146969875">
    <w:abstractNumId w:val="31"/>
  </w:num>
  <w:num w:numId="31" w16cid:durableId="729307802">
    <w:abstractNumId w:val="1"/>
  </w:num>
  <w:num w:numId="32" w16cid:durableId="106702943">
    <w:abstractNumId w:val="15"/>
  </w:num>
  <w:num w:numId="33" w16cid:durableId="1794669488">
    <w:abstractNumId w:val="13"/>
  </w:num>
  <w:num w:numId="34" w16cid:durableId="782187407">
    <w:abstractNumId w:val="5"/>
  </w:num>
  <w:num w:numId="35" w16cid:durableId="2010516862">
    <w:abstractNumId w:val="4"/>
  </w:num>
  <w:num w:numId="36" w16cid:durableId="1231159574">
    <w:abstractNumId w:val="2"/>
  </w:num>
  <w:num w:numId="37" w16cid:durableId="383910985">
    <w:abstractNumId w:val="0"/>
  </w:num>
  <w:num w:numId="38" w16cid:durableId="1932814112">
    <w:abstractNumId w:val="20"/>
  </w:num>
  <w:num w:numId="39" w16cid:durableId="1742756215">
    <w:abstractNumId w:val="17"/>
  </w:num>
  <w:num w:numId="40" w16cid:durableId="569341113">
    <w:abstractNumId w:val="10"/>
  </w:num>
  <w:num w:numId="41" w16cid:durableId="865212587">
    <w:abstractNumId w:val="28"/>
  </w:num>
  <w:num w:numId="42" w16cid:durableId="74323211">
    <w:abstractNumId w:val="11"/>
  </w:num>
  <w:num w:numId="43" w16cid:durableId="1114792641">
    <w:abstractNumId w:val="18"/>
  </w:num>
  <w:num w:numId="44" w16cid:durableId="1916502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887956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D40"/>
    <w:rsid w:val="00007004"/>
    <w:rsid w:val="00026BEC"/>
    <w:rsid w:val="0003417C"/>
    <w:rsid w:val="00036AC7"/>
    <w:rsid w:val="00036FC1"/>
    <w:rsid w:val="00044830"/>
    <w:rsid w:val="0007014C"/>
    <w:rsid w:val="000874EC"/>
    <w:rsid w:val="000A7DD7"/>
    <w:rsid w:val="000B0539"/>
    <w:rsid w:val="000C13FE"/>
    <w:rsid w:val="000C4C3A"/>
    <w:rsid w:val="000D60FF"/>
    <w:rsid w:val="000E2C49"/>
    <w:rsid w:val="000E4D9E"/>
    <w:rsid w:val="000E75BC"/>
    <w:rsid w:val="0011112D"/>
    <w:rsid w:val="001115DE"/>
    <w:rsid w:val="00116147"/>
    <w:rsid w:val="00116ABE"/>
    <w:rsid w:val="00120DF8"/>
    <w:rsid w:val="00135598"/>
    <w:rsid w:val="00135C93"/>
    <w:rsid w:val="001436B9"/>
    <w:rsid w:val="00147EB6"/>
    <w:rsid w:val="001A610A"/>
    <w:rsid w:val="001B6226"/>
    <w:rsid w:val="001C2DC3"/>
    <w:rsid w:val="001C5374"/>
    <w:rsid w:val="001E3F82"/>
    <w:rsid w:val="001E43D5"/>
    <w:rsid w:val="001E7981"/>
    <w:rsid w:val="001F1ED9"/>
    <w:rsid w:val="001F4130"/>
    <w:rsid w:val="00212B01"/>
    <w:rsid w:val="002137B7"/>
    <w:rsid w:val="0022247B"/>
    <w:rsid w:val="00230E73"/>
    <w:rsid w:val="00247967"/>
    <w:rsid w:val="00250DC6"/>
    <w:rsid w:val="002517CD"/>
    <w:rsid w:val="0025217A"/>
    <w:rsid w:val="0027562B"/>
    <w:rsid w:val="00276ABF"/>
    <w:rsid w:val="00283BFA"/>
    <w:rsid w:val="00294357"/>
    <w:rsid w:val="002A0F13"/>
    <w:rsid w:val="002D2482"/>
    <w:rsid w:val="002F3D9F"/>
    <w:rsid w:val="003015BA"/>
    <w:rsid w:val="00302109"/>
    <w:rsid w:val="003505FC"/>
    <w:rsid w:val="003604AE"/>
    <w:rsid w:val="00361BFE"/>
    <w:rsid w:val="00364AA0"/>
    <w:rsid w:val="003708FD"/>
    <w:rsid w:val="00393F91"/>
    <w:rsid w:val="003A1476"/>
    <w:rsid w:val="003A29AC"/>
    <w:rsid w:val="003B5906"/>
    <w:rsid w:val="003E717D"/>
    <w:rsid w:val="003F0115"/>
    <w:rsid w:val="003F383E"/>
    <w:rsid w:val="00400FF5"/>
    <w:rsid w:val="00401C19"/>
    <w:rsid w:val="00407291"/>
    <w:rsid w:val="00407F80"/>
    <w:rsid w:val="00421735"/>
    <w:rsid w:val="004258D2"/>
    <w:rsid w:val="004445C6"/>
    <w:rsid w:val="0045786D"/>
    <w:rsid w:val="0046116F"/>
    <w:rsid w:val="00461981"/>
    <w:rsid w:val="0046758D"/>
    <w:rsid w:val="0049337E"/>
    <w:rsid w:val="004B1DCF"/>
    <w:rsid w:val="004B70B6"/>
    <w:rsid w:val="004D0CD9"/>
    <w:rsid w:val="004D5408"/>
    <w:rsid w:val="004F31BF"/>
    <w:rsid w:val="004F68BD"/>
    <w:rsid w:val="00525CCB"/>
    <w:rsid w:val="00527B09"/>
    <w:rsid w:val="00541089"/>
    <w:rsid w:val="00595869"/>
    <w:rsid w:val="005B4B76"/>
    <w:rsid w:val="005B7A8D"/>
    <w:rsid w:val="005D14AD"/>
    <w:rsid w:val="005F4D83"/>
    <w:rsid w:val="0060756E"/>
    <w:rsid w:val="006154EE"/>
    <w:rsid w:val="006155B9"/>
    <w:rsid w:val="00621543"/>
    <w:rsid w:val="0062169D"/>
    <w:rsid w:val="006260E3"/>
    <w:rsid w:val="00644750"/>
    <w:rsid w:val="006475AF"/>
    <w:rsid w:val="00651CC3"/>
    <w:rsid w:val="00690BC6"/>
    <w:rsid w:val="006B1470"/>
    <w:rsid w:val="006B3314"/>
    <w:rsid w:val="006B5D83"/>
    <w:rsid w:val="00701537"/>
    <w:rsid w:val="007251D5"/>
    <w:rsid w:val="00745FFC"/>
    <w:rsid w:val="00782403"/>
    <w:rsid w:val="00785F82"/>
    <w:rsid w:val="007B7160"/>
    <w:rsid w:val="007B7E9E"/>
    <w:rsid w:val="007C2651"/>
    <w:rsid w:val="007C419E"/>
    <w:rsid w:val="007D2BD0"/>
    <w:rsid w:val="007D3BCA"/>
    <w:rsid w:val="007E18A1"/>
    <w:rsid w:val="0081354B"/>
    <w:rsid w:val="00832913"/>
    <w:rsid w:val="008433D6"/>
    <w:rsid w:val="0086495B"/>
    <w:rsid w:val="008670EA"/>
    <w:rsid w:val="008B71EE"/>
    <w:rsid w:val="008C3D14"/>
    <w:rsid w:val="008C4923"/>
    <w:rsid w:val="008F0D2F"/>
    <w:rsid w:val="008F21D3"/>
    <w:rsid w:val="008F77FF"/>
    <w:rsid w:val="00911E16"/>
    <w:rsid w:val="00916C98"/>
    <w:rsid w:val="00925051"/>
    <w:rsid w:val="00925262"/>
    <w:rsid w:val="0094110E"/>
    <w:rsid w:val="00962EA9"/>
    <w:rsid w:val="00963DF1"/>
    <w:rsid w:val="009A066E"/>
    <w:rsid w:val="009A19F1"/>
    <w:rsid w:val="009A6194"/>
    <w:rsid w:val="009A78D4"/>
    <w:rsid w:val="009B238F"/>
    <w:rsid w:val="009B6D0C"/>
    <w:rsid w:val="009D17AE"/>
    <w:rsid w:val="009E2026"/>
    <w:rsid w:val="009E3683"/>
    <w:rsid w:val="00A27FF7"/>
    <w:rsid w:val="00A366A0"/>
    <w:rsid w:val="00A443B7"/>
    <w:rsid w:val="00A64B20"/>
    <w:rsid w:val="00A72B63"/>
    <w:rsid w:val="00A84E23"/>
    <w:rsid w:val="00A865DE"/>
    <w:rsid w:val="00A876CE"/>
    <w:rsid w:val="00A87FD6"/>
    <w:rsid w:val="00AD46AD"/>
    <w:rsid w:val="00AD70F5"/>
    <w:rsid w:val="00AD7B90"/>
    <w:rsid w:val="00AE4A8D"/>
    <w:rsid w:val="00B1512D"/>
    <w:rsid w:val="00B20855"/>
    <w:rsid w:val="00B34DDD"/>
    <w:rsid w:val="00B3644C"/>
    <w:rsid w:val="00B37F8C"/>
    <w:rsid w:val="00B625A1"/>
    <w:rsid w:val="00B706E0"/>
    <w:rsid w:val="00B732DD"/>
    <w:rsid w:val="00B73EA1"/>
    <w:rsid w:val="00B7692A"/>
    <w:rsid w:val="00B82B76"/>
    <w:rsid w:val="00BA3504"/>
    <w:rsid w:val="00BC7E08"/>
    <w:rsid w:val="00BD1479"/>
    <w:rsid w:val="00BF2BCA"/>
    <w:rsid w:val="00C1260E"/>
    <w:rsid w:val="00C17D67"/>
    <w:rsid w:val="00C454FE"/>
    <w:rsid w:val="00C63691"/>
    <w:rsid w:val="00C75FA0"/>
    <w:rsid w:val="00C76995"/>
    <w:rsid w:val="00C84903"/>
    <w:rsid w:val="00C9255F"/>
    <w:rsid w:val="00C9616B"/>
    <w:rsid w:val="00CB4603"/>
    <w:rsid w:val="00CC5970"/>
    <w:rsid w:val="00CD0D40"/>
    <w:rsid w:val="00CF2755"/>
    <w:rsid w:val="00CF363C"/>
    <w:rsid w:val="00D018AF"/>
    <w:rsid w:val="00D02BC8"/>
    <w:rsid w:val="00D133DF"/>
    <w:rsid w:val="00D1785D"/>
    <w:rsid w:val="00D23AA6"/>
    <w:rsid w:val="00D3709E"/>
    <w:rsid w:val="00D52F59"/>
    <w:rsid w:val="00D700F6"/>
    <w:rsid w:val="00D72615"/>
    <w:rsid w:val="00DD15C1"/>
    <w:rsid w:val="00E007FD"/>
    <w:rsid w:val="00E205AC"/>
    <w:rsid w:val="00E5696A"/>
    <w:rsid w:val="00E87149"/>
    <w:rsid w:val="00E927AA"/>
    <w:rsid w:val="00EA0BB6"/>
    <w:rsid w:val="00EA1BDC"/>
    <w:rsid w:val="00EA6A07"/>
    <w:rsid w:val="00EC0133"/>
    <w:rsid w:val="00EC0C3E"/>
    <w:rsid w:val="00EC2BC8"/>
    <w:rsid w:val="00EC7C0F"/>
    <w:rsid w:val="00EE4A3A"/>
    <w:rsid w:val="00EF0959"/>
    <w:rsid w:val="00F15749"/>
    <w:rsid w:val="00F17601"/>
    <w:rsid w:val="00F23FE4"/>
    <w:rsid w:val="00F312F9"/>
    <w:rsid w:val="00F36580"/>
    <w:rsid w:val="00F41808"/>
    <w:rsid w:val="00F701E9"/>
    <w:rsid w:val="00F87642"/>
    <w:rsid w:val="00F90332"/>
    <w:rsid w:val="00F9767B"/>
    <w:rsid w:val="00FA5204"/>
    <w:rsid w:val="00FB1429"/>
    <w:rsid w:val="00FC05EA"/>
    <w:rsid w:val="00FC2B84"/>
    <w:rsid w:val="00FC7ABD"/>
    <w:rsid w:val="00FE17D9"/>
    <w:rsid w:val="00FF57C7"/>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11D18"/>
  <w15:chartTrackingRefBased/>
  <w15:docId w15:val="{B69A42A8-9C72-4488-9244-E74A9B19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BCA"/>
    <w:rPr>
      <w:rFonts w:ascii="Source Sans Pro" w:hAnsi="Source Sans Pro"/>
    </w:rPr>
  </w:style>
  <w:style w:type="paragraph" w:styleId="Heading1">
    <w:name w:val="heading 1"/>
    <w:basedOn w:val="Normal"/>
    <w:next w:val="Normal"/>
    <w:link w:val="Heading1Char"/>
    <w:autoRedefine/>
    <w:uiPriority w:val="9"/>
    <w:qFormat/>
    <w:rsid w:val="00E5696A"/>
    <w:pPr>
      <w:keepNext/>
      <w:keepLines/>
      <w:spacing w:before="240" w:after="0"/>
      <w:outlineLvl w:val="0"/>
    </w:pPr>
    <w:rPr>
      <w:rFonts w:eastAsiaTheme="majorEastAsia" w:cstheme="majorBidi"/>
      <w:b/>
      <w:color w:val="003C7D"/>
      <w:sz w:val="48"/>
      <w:szCs w:val="32"/>
    </w:rPr>
  </w:style>
  <w:style w:type="paragraph" w:styleId="Heading2">
    <w:name w:val="heading 2"/>
    <w:basedOn w:val="Normal"/>
    <w:next w:val="Normal"/>
    <w:link w:val="Heading2Char"/>
    <w:autoRedefine/>
    <w:uiPriority w:val="9"/>
    <w:unhideWhenUsed/>
    <w:qFormat/>
    <w:rsid w:val="000B0539"/>
    <w:pPr>
      <w:keepNext/>
      <w:keepLines/>
      <w:spacing w:before="40" w:after="0"/>
      <w:outlineLvl w:val="1"/>
    </w:pPr>
    <w:rPr>
      <w:rFonts w:eastAsiaTheme="majorEastAsia" w:cstheme="majorBidi"/>
      <w:b/>
      <w:color w:val="003C7D"/>
      <w:sz w:val="24"/>
      <w:szCs w:val="26"/>
    </w:rPr>
  </w:style>
  <w:style w:type="paragraph" w:styleId="Heading3">
    <w:name w:val="heading 3"/>
    <w:basedOn w:val="Normal"/>
    <w:next w:val="Normal"/>
    <w:link w:val="Heading3Char"/>
    <w:autoRedefine/>
    <w:uiPriority w:val="9"/>
    <w:unhideWhenUsed/>
    <w:qFormat/>
    <w:rsid w:val="00916C98"/>
    <w:pPr>
      <w:keepNext/>
      <w:keepLines/>
      <w:numPr>
        <w:numId w:val="24"/>
      </w:numPr>
      <w:spacing w:before="40" w:after="0"/>
      <w:outlineLvl w:val="2"/>
    </w:pPr>
    <w:rPr>
      <w:rFonts w:eastAsiaTheme="majorEastAsia" w:cstheme="majorBidi"/>
      <w:b/>
      <w:color w:val="003C7D"/>
      <w:szCs w:val="24"/>
    </w:rPr>
  </w:style>
  <w:style w:type="paragraph" w:styleId="Heading4">
    <w:name w:val="heading 4"/>
    <w:basedOn w:val="Normal"/>
    <w:next w:val="Normal"/>
    <w:link w:val="Heading4Char"/>
    <w:autoRedefine/>
    <w:uiPriority w:val="9"/>
    <w:unhideWhenUsed/>
    <w:qFormat/>
    <w:rsid w:val="00EC2BC8"/>
    <w:pPr>
      <w:keepNext/>
      <w:keepLines/>
      <w:spacing w:before="40" w:after="0" w:line="240" w:lineRule="auto"/>
      <w:ind w:left="360"/>
      <w:outlineLvl w:val="3"/>
    </w:pPr>
    <w:rPr>
      <w:b/>
      <w:bCs/>
      <w:iCs/>
      <w:color w:val="003C7D"/>
    </w:rPr>
  </w:style>
  <w:style w:type="paragraph" w:styleId="Heading5">
    <w:name w:val="heading 5"/>
    <w:basedOn w:val="Normal"/>
    <w:next w:val="Normal"/>
    <w:link w:val="Heading5Char"/>
    <w:autoRedefine/>
    <w:uiPriority w:val="9"/>
    <w:unhideWhenUsed/>
    <w:qFormat/>
    <w:rsid w:val="00D23AA6"/>
    <w:pPr>
      <w:keepNext/>
      <w:keepLines/>
      <w:spacing w:before="40" w:after="0"/>
      <w:outlineLvl w:val="4"/>
    </w:pPr>
    <w:rPr>
      <w:rFonts w:eastAsiaTheme="majorEastAsia" w:cstheme="majorBidi"/>
      <w:b/>
    </w:rPr>
  </w:style>
  <w:style w:type="paragraph" w:styleId="Heading6">
    <w:name w:val="heading 6"/>
    <w:basedOn w:val="Normal"/>
    <w:next w:val="Normal"/>
    <w:link w:val="Heading6Char"/>
    <w:uiPriority w:val="9"/>
    <w:unhideWhenUsed/>
    <w:qFormat/>
    <w:rsid w:val="00D23AA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517CD"/>
    <w:pPr>
      <w:keepNext/>
      <w:keepLines/>
      <w:spacing w:before="40" w:after="0"/>
      <w:outlineLvl w:val="6"/>
    </w:pPr>
    <w:rPr>
      <w:rFonts w:asciiTheme="minorHAnsi" w:eastAsiaTheme="majorEastAsia" w:hAnsiTheme="minorHAnsi" w:cstheme="majorBidi"/>
      <w:color w:val="595959" w:themeColor="text1" w:themeTint="A6"/>
      <w:sz w:val="20"/>
    </w:rPr>
  </w:style>
  <w:style w:type="paragraph" w:styleId="Heading8">
    <w:name w:val="heading 8"/>
    <w:basedOn w:val="Normal"/>
    <w:next w:val="Normal"/>
    <w:link w:val="Heading8Char"/>
    <w:uiPriority w:val="9"/>
    <w:semiHidden/>
    <w:unhideWhenUsed/>
    <w:qFormat/>
    <w:rsid w:val="002517CD"/>
    <w:pPr>
      <w:keepNext/>
      <w:keepLines/>
      <w:spacing w:after="0"/>
      <w:outlineLvl w:val="7"/>
    </w:pPr>
    <w:rPr>
      <w:rFonts w:asciiTheme="minorHAnsi" w:eastAsiaTheme="majorEastAsia" w:hAnsiTheme="minorHAnsi" w:cstheme="majorBidi"/>
      <w:i/>
      <w:iCs/>
      <w:color w:val="272727" w:themeColor="text1" w:themeTint="D8"/>
      <w:sz w:val="20"/>
    </w:rPr>
  </w:style>
  <w:style w:type="paragraph" w:styleId="Heading9">
    <w:name w:val="heading 9"/>
    <w:basedOn w:val="Normal"/>
    <w:next w:val="Normal"/>
    <w:link w:val="Heading9Char"/>
    <w:uiPriority w:val="9"/>
    <w:semiHidden/>
    <w:unhideWhenUsed/>
    <w:qFormat/>
    <w:rsid w:val="002517CD"/>
    <w:pPr>
      <w:keepNext/>
      <w:keepLines/>
      <w:spacing w:after="0"/>
      <w:outlineLvl w:val="8"/>
    </w:pPr>
    <w:rPr>
      <w:rFonts w:asciiTheme="minorHAnsi" w:eastAsiaTheme="majorEastAsia" w:hAnsiTheme="minorHAnsi" w:cstheme="majorBidi"/>
      <w:color w:val="272727" w:themeColor="text1" w:themeTint="D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BF2BCA"/>
    <w:pPr>
      <w:spacing w:after="0" w:line="240" w:lineRule="auto"/>
    </w:pPr>
    <w:rPr>
      <w:rFonts w:ascii="Source Sans Pro" w:hAnsi="Source Sans Pro"/>
    </w:rPr>
  </w:style>
  <w:style w:type="character" w:customStyle="1" w:styleId="Heading1Char">
    <w:name w:val="Heading 1 Char"/>
    <w:basedOn w:val="DefaultParagraphFont"/>
    <w:link w:val="Heading1"/>
    <w:uiPriority w:val="9"/>
    <w:rsid w:val="00E5696A"/>
    <w:rPr>
      <w:rFonts w:ascii="Source Sans Pro" w:eastAsiaTheme="majorEastAsia" w:hAnsi="Source Sans Pro" w:cstheme="majorBidi"/>
      <w:b/>
      <w:color w:val="003C7D"/>
      <w:sz w:val="48"/>
      <w:szCs w:val="32"/>
    </w:rPr>
  </w:style>
  <w:style w:type="character" w:customStyle="1" w:styleId="Heading2Char">
    <w:name w:val="Heading 2 Char"/>
    <w:basedOn w:val="DefaultParagraphFont"/>
    <w:link w:val="Heading2"/>
    <w:uiPriority w:val="9"/>
    <w:rsid w:val="000B0539"/>
    <w:rPr>
      <w:rFonts w:ascii="Source Sans Pro" w:eastAsiaTheme="majorEastAsia" w:hAnsi="Source Sans Pro" w:cstheme="majorBidi"/>
      <w:b/>
      <w:color w:val="003C7D"/>
      <w:sz w:val="24"/>
      <w:szCs w:val="26"/>
    </w:rPr>
  </w:style>
  <w:style w:type="character" w:customStyle="1" w:styleId="Heading3Char">
    <w:name w:val="Heading 3 Char"/>
    <w:basedOn w:val="DefaultParagraphFont"/>
    <w:link w:val="Heading3"/>
    <w:uiPriority w:val="9"/>
    <w:rsid w:val="00916C98"/>
    <w:rPr>
      <w:rFonts w:ascii="Source Sans Pro" w:eastAsiaTheme="majorEastAsia" w:hAnsi="Source Sans Pro" w:cstheme="majorBidi"/>
      <w:b/>
      <w:color w:val="003C7D"/>
      <w:szCs w:val="24"/>
    </w:rPr>
  </w:style>
  <w:style w:type="character" w:customStyle="1" w:styleId="Heading4Char">
    <w:name w:val="Heading 4 Char"/>
    <w:basedOn w:val="DefaultParagraphFont"/>
    <w:link w:val="Heading4"/>
    <w:uiPriority w:val="9"/>
    <w:rsid w:val="00EC2BC8"/>
    <w:rPr>
      <w:rFonts w:ascii="Source Sans Pro" w:hAnsi="Source Sans Pro"/>
      <w:b/>
      <w:bCs/>
      <w:iCs/>
      <w:color w:val="003C7D"/>
    </w:rPr>
  </w:style>
  <w:style w:type="character" w:customStyle="1" w:styleId="Heading5Char">
    <w:name w:val="Heading 5 Char"/>
    <w:basedOn w:val="DefaultParagraphFont"/>
    <w:link w:val="Heading5"/>
    <w:uiPriority w:val="9"/>
    <w:rsid w:val="00D23AA6"/>
    <w:rPr>
      <w:rFonts w:ascii="Source Sans Pro" w:eastAsiaTheme="majorEastAsia" w:hAnsi="Source Sans Pro" w:cstheme="majorBidi"/>
      <w:b/>
      <w:sz w:val="20"/>
    </w:rPr>
  </w:style>
  <w:style w:type="character" w:customStyle="1" w:styleId="Heading6Char">
    <w:name w:val="Heading 6 Char"/>
    <w:basedOn w:val="DefaultParagraphFont"/>
    <w:link w:val="Heading6"/>
    <w:uiPriority w:val="9"/>
    <w:rsid w:val="00D23AA6"/>
    <w:rPr>
      <w:rFonts w:asciiTheme="majorHAnsi" w:eastAsiaTheme="majorEastAsia" w:hAnsiTheme="majorHAnsi" w:cstheme="majorBidi"/>
      <w:color w:val="1F3763" w:themeColor="accent1" w:themeShade="7F"/>
      <w:sz w:val="20"/>
    </w:rPr>
  </w:style>
  <w:style w:type="paragraph" w:styleId="Title">
    <w:name w:val="Title"/>
    <w:basedOn w:val="Normal"/>
    <w:next w:val="Normal"/>
    <w:link w:val="TitleChar"/>
    <w:uiPriority w:val="10"/>
    <w:qFormat/>
    <w:rsid w:val="00D23AA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D23AA6"/>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D23AA6"/>
    <w:pPr>
      <w:numPr>
        <w:ilvl w:val="1"/>
      </w:numPr>
    </w:pPr>
    <w:rPr>
      <w:rFonts w:eastAsiaTheme="minorEastAsia"/>
      <w:color w:val="555555"/>
      <w:spacing w:val="15"/>
    </w:rPr>
  </w:style>
  <w:style w:type="character" w:customStyle="1" w:styleId="SubtitleChar">
    <w:name w:val="Subtitle Char"/>
    <w:basedOn w:val="DefaultParagraphFont"/>
    <w:link w:val="Subtitle"/>
    <w:uiPriority w:val="11"/>
    <w:rsid w:val="00D23AA6"/>
    <w:rPr>
      <w:rFonts w:ascii="Source Sans Pro" w:eastAsiaTheme="minorEastAsia" w:hAnsi="Source Sans Pro"/>
      <w:color w:val="555555"/>
      <w:spacing w:val="15"/>
      <w:sz w:val="20"/>
    </w:rPr>
  </w:style>
  <w:style w:type="character" w:styleId="SubtleEmphasis">
    <w:name w:val="Subtle Emphasis"/>
    <w:basedOn w:val="DefaultParagraphFont"/>
    <w:uiPriority w:val="19"/>
    <w:qFormat/>
    <w:rsid w:val="00D23AA6"/>
    <w:rPr>
      <w:rFonts w:ascii="Source Sans Pro" w:hAnsi="Source Sans Pro"/>
      <w:i/>
      <w:iCs/>
      <w:color w:val="555555"/>
      <w:sz w:val="20"/>
    </w:rPr>
  </w:style>
  <w:style w:type="paragraph" w:styleId="Quote">
    <w:name w:val="Quote"/>
    <w:basedOn w:val="Normal"/>
    <w:next w:val="Normal"/>
    <w:link w:val="QuoteChar"/>
    <w:uiPriority w:val="29"/>
    <w:qFormat/>
    <w:rsid w:val="00541089"/>
    <w:pPr>
      <w:spacing w:before="200"/>
      <w:ind w:left="864" w:right="864"/>
      <w:jc w:val="center"/>
    </w:pPr>
    <w:rPr>
      <w:i/>
      <w:iCs/>
      <w:color w:val="555555"/>
    </w:rPr>
  </w:style>
  <w:style w:type="character" w:customStyle="1" w:styleId="QuoteChar">
    <w:name w:val="Quote Char"/>
    <w:basedOn w:val="DefaultParagraphFont"/>
    <w:link w:val="Quote"/>
    <w:uiPriority w:val="29"/>
    <w:rsid w:val="00541089"/>
    <w:rPr>
      <w:rFonts w:ascii="Source Sans Pro" w:hAnsi="Source Sans Pro"/>
      <w:i/>
      <w:iCs/>
      <w:color w:val="555555"/>
      <w:sz w:val="20"/>
    </w:rPr>
  </w:style>
  <w:style w:type="paragraph" w:styleId="ListParagraph">
    <w:name w:val="List Paragraph"/>
    <w:basedOn w:val="Normal"/>
    <w:uiPriority w:val="99"/>
    <w:qFormat/>
    <w:rsid w:val="00541089"/>
    <w:pPr>
      <w:ind w:left="720"/>
      <w:contextualSpacing/>
    </w:pPr>
  </w:style>
  <w:style w:type="character" w:styleId="Strong">
    <w:name w:val="Strong"/>
    <w:basedOn w:val="DefaultParagraphFont"/>
    <w:uiPriority w:val="22"/>
    <w:qFormat/>
    <w:rsid w:val="00541089"/>
    <w:rPr>
      <w:rFonts w:ascii="Source Sans Pro" w:hAnsi="Source Sans Pro"/>
      <w:b/>
      <w:bCs/>
      <w:sz w:val="20"/>
    </w:rPr>
  </w:style>
  <w:style w:type="paragraph" w:styleId="Header">
    <w:name w:val="header"/>
    <w:basedOn w:val="Normal"/>
    <w:link w:val="HeaderChar"/>
    <w:uiPriority w:val="99"/>
    <w:unhideWhenUsed/>
    <w:rsid w:val="007D3BCA"/>
    <w:pPr>
      <w:tabs>
        <w:tab w:val="center" w:pos="4536"/>
        <w:tab w:val="right" w:pos="9072"/>
      </w:tabs>
      <w:spacing w:after="0" w:line="240" w:lineRule="auto"/>
    </w:pPr>
  </w:style>
  <w:style w:type="character" w:customStyle="1" w:styleId="HeaderChar">
    <w:name w:val="Header Char"/>
    <w:basedOn w:val="DefaultParagraphFont"/>
    <w:link w:val="Header"/>
    <w:uiPriority w:val="99"/>
    <w:rsid w:val="007D3BCA"/>
    <w:rPr>
      <w:rFonts w:ascii="Source Sans Pro" w:hAnsi="Source Sans Pro"/>
    </w:rPr>
  </w:style>
  <w:style w:type="paragraph" w:styleId="Footer">
    <w:name w:val="footer"/>
    <w:basedOn w:val="Normal"/>
    <w:link w:val="FooterChar"/>
    <w:uiPriority w:val="99"/>
    <w:unhideWhenUsed/>
    <w:rsid w:val="007D3BC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D3BCA"/>
    <w:rPr>
      <w:rFonts w:ascii="Source Sans Pro" w:hAnsi="Source Sans Pro"/>
    </w:rPr>
  </w:style>
  <w:style w:type="character" w:customStyle="1" w:styleId="Heading7Char">
    <w:name w:val="Heading 7 Char"/>
    <w:basedOn w:val="DefaultParagraphFont"/>
    <w:link w:val="Heading7"/>
    <w:uiPriority w:val="9"/>
    <w:semiHidden/>
    <w:rsid w:val="002517CD"/>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2517CD"/>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2517CD"/>
    <w:rPr>
      <w:rFonts w:eastAsiaTheme="majorEastAsia" w:cstheme="majorBidi"/>
      <w:color w:val="272727" w:themeColor="text1" w:themeTint="D8"/>
      <w:sz w:val="20"/>
    </w:rPr>
  </w:style>
  <w:style w:type="character" w:styleId="IntenseEmphasis">
    <w:name w:val="Intense Emphasis"/>
    <w:basedOn w:val="DefaultParagraphFont"/>
    <w:uiPriority w:val="21"/>
    <w:qFormat/>
    <w:rsid w:val="002517CD"/>
    <w:rPr>
      <w:i/>
      <w:iCs/>
      <w:color w:val="2F5496" w:themeColor="accent1" w:themeShade="BF"/>
    </w:rPr>
  </w:style>
  <w:style w:type="paragraph" w:styleId="IntenseQuote">
    <w:name w:val="Intense Quote"/>
    <w:basedOn w:val="Normal"/>
    <w:next w:val="Normal"/>
    <w:link w:val="IntenseQuoteChar"/>
    <w:uiPriority w:val="30"/>
    <w:qFormat/>
    <w:rsid w:val="002517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 w:val="20"/>
    </w:rPr>
  </w:style>
  <w:style w:type="character" w:customStyle="1" w:styleId="IntenseQuoteChar">
    <w:name w:val="Intense Quote Char"/>
    <w:basedOn w:val="DefaultParagraphFont"/>
    <w:link w:val="IntenseQuote"/>
    <w:uiPriority w:val="30"/>
    <w:rsid w:val="002517CD"/>
    <w:rPr>
      <w:rFonts w:ascii="Source Sans Pro" w:hAnsi="Source Sans Pro"/>
      <w:i/>
      <w:iCs/>
      <w:color w:val="2F5496" w:themeColor="accent1" w:themeShade="BF"/>
      <w:sz w:val="20"/>
    </w:rPr>
  </w:style>
  <w:style w:type="character" w:styleId="IntenseReference">
    <w:name w:val="Intense Reference"/>
    <w:basedOn w:val="DefaultParagraphFont"/>
    <w:uiPriority w:val="32"/>
    <w:qFormat/>
    <w:rsid w:val="002517CD"/>
    <w:rPr>
      <w:b/>
      <w:bCs/>
      <w:smallCaps/>
      <w:color w:val="2F5496" w:themeColor="accent1" w:themeShade="BF"/>
      <w:spacing w:val="5"/>
    </w:rPr>
  </w:style>
  <w:style w:type="numbering" w:customStyle="1" w:styleId="NoList1">
    <w:name w:val="No List1"/>
    <w:next w:val="NoList"/>
    <w:uiPriority w:val="99"/>
    <w:semiHidden/>
    <w:unhideWhenUsed/>
    <w:rsid w:val="002517CD"/>
  </w:style>
  <w:style w:type="paragraph" w:styleId="Revision">
    <w:name w:val="Revision"/>
    <w:hidden/>
    <w:uiPriority w:val="99"/>
    <w:semiHidden/>
    <w:rsid w:val="002517CD"/>
    <w:pPr>
      <w:spacing w:after="0" w:line="240" w:lineRule="auto"/>
    </w:pPr>
    <w:rPr>
      <w:kern w:val="0"/>
      <w:lang w:val="en-US"/>
      <w14:ligatures w14:val="none"/>
    </w:rPr>
  </w:style>
  <w:style w:type="table" w:styleId="TableGrid">
    <w:name w:val="Table Grid"/>
    <w:basedOn w:val="TableNormal"/>
    <w:uiPriority w:val="59"/>
    <w:rsid w:val="002517CD"/>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semiHidden/>
    <w:unhideWhenUsed/>
    <w:rsid w:val="002517CD"/>
    <w:pPr>
      <w:spacing w:after="100"/>
    </w:pPr>
  </w:style>
  <w:style w:type="paragraph" w:styleId="TOC3">
    <w:name w:val="toc 3"/>
    <w:basedOn w:val="Normal"/>
    <w:next w:val="Normal"/>
    <w:autoRedefine/>
    <w:uiPriority w:val="39"/>
    <w:unhideWhenUsed/>
    <w:rsid w:val="002517CD"/>
    <w:pPr>
      <w:spacing w:after="100"/>
      <w:ind w:left="440"/>
    </w:pPr>
  </w:style>
  <w:style w:type="character" w:styleId="Hyperlink">
    <w:name w:val="Hyperlink"/>
    <w:basedOn w:val="DefaultParagraphFont"/>
    <w:uiPriority w:val="99"/>
    <w:unhideWhenUsed/>
    <w:rsid w:val="002517CD"/>
    <w:rPr>
      <w:color w:val="0563C1" w:themeColor="hyperlink"/>
      <w:u w:val="single"/>
    </w:rPr>
  </w:style>
  <w:style w:type="paragraph" w:styleId="TOC4">
    <w:name w:val="toc 4"/>
    <w:basedOn w:val="Normal"/>
    <w:next w:val="Normal"/>
    <w:autoRedefine/>
    <w:uiPriority w:val="39"/>
    <w:unhideWhenUsed/>
    <w:rsid w:val="00407F80"/>
    <w:pPr>
      <w:tabs>
        <w:tab w:val="right" w:leader="dot" w:pos="9486"/>
      </w:tabs>
      <w:spacing w:after="100"/>
      <w:ind w:left="660"/>
    </w:pPr>
    <w:rPr>
      <w:noProof/>
      <w:color w:val="555555"/>
    </w:rPr>
  </w:style>
  <w:style w:type="paragraph" w:customStyle="1" w:styleId="PZUTekstNaglowek">
    <w:name w:val="PZU Tekst Naglowek"/>
    <w:basedOn w:val="Normal"/>
    <w:uiPriority w:val="99"/>
    <w:rsid w:val="008433D6"/>
    <w:pPr>
      <w:spacing w:after="120" w:line="190" w:lineRule="exact"/>
    </w:pPr>
    <w:rPr>
      <w:rFonts w:ascii="Tahoma" w:eastAsia="Calibri" w:hAnsi="Tahoma" w:cs="Times New Roman"/>
      <w:b/>
      <w:color w:val="00377B"/>
      <w:spacing w:val="4"/>
      <w:kern w:val="0"/>
      <w:sz w:val="16"/>
      <w:lang w:val="pl-PL"/>
      <w14:ligatures w14:val="none"/>
    </w:rPr>
  </w:style>
  <w:style w:type="paragraph" w:customStyle="1" w:styleId="ipealkiri">
    <w:name w:val="§'i pealkiri"/>
    <w:basedOn w:val="Normal"/>
    <w:uiPriority w:val="99"/>
    <w:rsid w:val="008433D6"/>
    <w:pPr>
      <w:keepNext/>
      <w:numPr>
        <w:numId w:val="35"/>
      </w:numPr>
      <w:tabs>
        <w:tab w:val="left" w:pos="680"/>
      </w:tabs>
      <w:spacing w:before="160" w:after="0" w:line="240" w:lineRule="auto"/>
      <w:jc w:val="both"/>
    </w:pPr>
    <w:rPr>
      <w:rFonts w:ascii="Arial" w:eastAsia="Times New Roman" w:hAnsi="Arial" w:cs="Times New Roman"/>
      <w:b/>
      <w:kern w:val="0"/>
      <w:sz w:val="16"/>
      <w:szCs w:val="20"/>
      <w14:ligatures w14:val="none"/>
    </w:rPr>
  </w:style>
  <w:style w:type="paragraph" w:customStyle="1" w:styleId="Ilmajaotusetatekst">
    <w:name w:val="Ilma jaotuseta tekst"/>
    <w:basedOn w:val="Normal"/>
    <w:uiPriority w:val="99"/>
    <w:rsid w:val="008433D6"/>
    <w:pPr>
      <w:spacing w:after="0" w:line="240" w:lineRule="auto"/>
      <w:ind w:firstLine="284"/>
      <w:jc w:val="both"/>
    </w:pPr>
    <w:rPr>
      <w:rFonts w:ascii="Arial" w:eastAsia="Times New Roman" w:hAnsi="Arial" w:cs="Times New Roman"/>
      <w:kern w:val="0"/>
      <w:sz w:val="16"/>
      <w:szCs w:val="20"/>
      <w14:ligatures w14:val="none"/>
    </w:rPr>
  </w:style>
  <w:style w:type="paragraph" w:customStyle="1" w:styleId="Punktitekst">
    <w:name w:val="Punkti tekst"/>
    <w:basedOn w:val="Normal"/>
    <w:uiPriority w:val="99"/>
    <w:rsid w:val="008433D6"/>
    <w:pPr>
      <w:numPr>
        <w:ilvl w:val="2"/>
        <w:numId w:val="35"/>
      </w:numPr>
      <w:tabs>
        <w:tab w:val="left" w:pos="680"/>
      </w:tabs>
      <w:spacing w:after="0" w:line="240" w:lineRule="auto"/>
      <w:jc w:val="both"/>
    </w:pPr>
    <w:rPr>
      <w:rFonts w:ascii="Arial" w:eastAsia="Times New Roman" w:hAnsi="Arial" w:cs="Times New Roman"/>
      <w:kern w:val="0"/>
      <w:sz w:val="16"/>
      <w:szCs w:val="20"/>
      <w14:ligatures w14:val="none"/>
    </w:rPr>
  </w:style>
  <w:style w:type="paragraph" w:customStyle="1" w:styleId="Alapunktitekst">
    <w:name w:val="Alapunkti tekst"/>
    <w:basedOn w:val="Normal"/>
    <w:uiPriority w:val="99"/>
    <w:rsid w:val="008433D6"/>
    <w:pPr>
      <w:numPr>
        <w:ilvl w:val="3"/>
        <w:numId w:val="35"/>
      </w:numPr>
      <w:tabs>
        <w:tab w:val="left" w:pos="680"/>
      </w:tabs>
      <w:spacing w:after="0" w:line="240" w:lineRule="auto"/>
      <w:jc w:val="both"/>
    </w:pPr>
    <w:rPr>
      <w:rFonts w:ascii="Arial" w:eastAsia="Times New Roman" w:hAnsi="Arial" w:cs="Times New Roman"/>
      <w:kern w:val="0"/>
      <w:sz w:val="16"/>
      <w:szCs w:val="20"/>
      <w14:ligatures w14:val="none"/>
    </w:rPr>
  </w:style>
  <w:style w:type="paragraph" w:customStyle="1" w:styleId="alapunktialajaotus">
    <w:name w:val="alapunkti alajaotus"/>
    <w:basedOn w:val="Alapunktitekst"/>
    <w:uiPriority w:val="99"/>
    <w:rsid w:val="008433D6"/>
    <w:pPr>
      <w:numPr>
        <w:ilvl w:val="4"/>
      </w:numPr>
      <w:tabs>
        <w:tab w:val="num" w:pos="643"/>
      </w:tabs>
      <w:ind w:left="643"/>
    </w:pPr>
  </w:style>
  <w:style w:type="paragraph" w:styleId="BodyText">
    <w:name w:val="Body Text"/>
    <w:basedOn w:val="Normal"/>
    <w:link w:val="BodyTextChar"/>
    <w:uiPriority w:val="99"/>
    <w:semiHidden/>
    <w:rsid w:val="008433D6"/>
    <w:pPr>
      <w:spacing w:after="0" w:line="240" w:lineRule="auto"/>
      <w:jc w:val="both"/>
    </w:pPr>
    <w:rPr>
      <w:rFonts w:ascii="Arial" w:eastAsia="Times New Roman" w:hAnsi="Arial" w:cs="Times New Roman"/>
      <w:kern w:val="0"/>
      <w:sz w:val="15"/>
      <w:szCs w:val="20"/>
      <w14:ligatures w14:val="none"/>
    </w:rPr>
  </w:style>
  <w:style w:type="character" w:customStyle="1" w:styleId="BodyTextChar">
    <w:name w:val="Body Text Char"/>
    <w:basedOn w:val="DefaultParagraphFont"/>
    <w:link w:val="BodyText"/>
    <w:uiPriority w:val="99"/>
    <w:semiHidden/>
    <w:rsid w:val="008433D6"/>
    <w:rPr>
      <w:rFonts w:ascii="Arial" w:eastAsia="Times New Roman" w:hAnsi="Arial" w:cs="Times New Roman"/>
      <w:kern w:val="0"/>
      <w:sz w:val="15"/>
      <w:szCs w:val="20"/>
      <w14:ligatures w14:val="none"/>
    </w:rPr>
  </w:style>
  <w:style w:type="paragraph" w:styleId="List">
    <w:name w:val="List"/>
    <w:basedOn w:val="Normal"/>
    <w:uiPriority w:val="99"/>
    <w:rsid w:val="008433D6"/>
    <w:pPr>
      <w:widowControl w:val="0"/>
      <w:numPr>
        <w:numId w:val="34"/>
      </w:numPr>
      <w:adjustRightInd w:val="0"/>
      <w:spacing w:after="0" w:line="60" w:lineRule="atLeast"/>
      <w:ind w:left="20" w:firstLine="340"/>
      <w:jc w:val="both"/>
      <w:textAlignment w:val="baseline"/>
    </w:pPr>
    <w:rPr>
      <w:rFonts w:ascii="Arial" w:eastAsia="Times New Roman" w:hAnsi="Arial" w:cs="Times New Roman"/>
      <w:kern w:val="0"/>
      <w:sz w:val="16"/>
      <w:szCs w:val="24"/>
      <w:lang w:eastAsia="et-EE"/>
      <w14:ligatures w14:val="none"/>
    </w:rPr>
  </w:style>
  <w:style w:type="paragraph" w:styleId="List2">
    <w:name w:val="List 2"/>
    <w:basedOn w:val="Normal"/>
    <w:uiPriority w:val="99"/>
    <w:rsid w:val="008433D6"/>
    <w:pPr>
      <w:widowControl w:val="0"/>
      <w:numPr>
        <w:ilvl w:val="1"/>
        <w:numId w:val="34"/>
      </w:numPr>
      <w:adjustRightInd w:val="0"/>
      <w:spacing w:after="0" w:line="60" w:lineRule="atLeast"/>
      <w:ind w:left="1307" w:hanging="227"/>
      <w:jc w:val="both"/>
      <w:textAlignment w:val="baseline"/>
    </w:pPr>
    <w:rPr>
      <w:rFonts w:ascii="Arial" w:eastAsia="Times New Roman" w:hAnsi="Arial" w:cs="Times New Roman"/>
      <w:kern w:val="0"/>
      <w:sz w:val="16"/>
      <w:szCs w:val="24"/>
      <w:lang w:eastAsia="et-EE"/>
      <w14:ligatures w14:val="none"/>
    </w:rPr>
  </w:style>
  <w:style w:type="paragraph" w:styleId="List3">
    <w:name w:val="List 3"/>
    <w:basedOn w:val="Normal"/>
    <w:uiPriority w:val="99"/>
    <w:rsid w:val="008433D6"/>
    <w:pPr>
      <w:widowControl w:val="0"/>
      <w:numPr>
        <w:ilvl w:val="2"/>
        <w:numId w:val="34"/>
      </w:numPr>
      <w:adjustRightInd w:val="0"/>
      <w:spacing w:after="0" w:line="60" w:lineRule="atLeast"/>
      <w:ind w:left="329" w:hanging="187"/>
      <w:jc w:val="both"/>
      <w:textAlignment w:val="baseline"/>
    </w:pPr>
    <w:rPr>
      <w:rFonts w:ascii="Arial" w:eastAsia="Times New Roman" w:hAnsi="Arial" w:cs="Times New Roman"/>
      <w:kern w:val="0"/>
      <w:sz w:val="16"/>
      <w:szCs w:val="24"/>
      <w:lang w:eastAsia="et-EE"/>
      <w14:ligatures w14:val="none"/>
    </w:rPr>
  </w:style>
  <w:style w:type="character" w:styleId="CommentReference">
    <w:name w:val="annotation reference"/>
    <w:basedOn w:val="DefaultParagraphFont"/>
    <w:uiPriority w:val="99"/>
    <w:semiHidden/>
    <w:rsid w:val="008433D6"/>
    <w:rPr>
      <w:rFonts w:cs="Times New Roman"/>
      <w:sz w:val="16"/>
      <w:szCs w:val="16"/>
    </w:rPr>
  </w:style>
  <w:style w:type="paragraph" w:customStyle="1" w:styleId="Lige">
    <w:name w:val="Lõige"/>
    <w:basedOn w:val="List2"/>
    <w:uiPriority w:val="99"/>
    <w:rsid w:val="008433D6"/>
    <w:pPr>
      <w:numPr>
        <w:numId w:val="35"/>
      </w:numPr>
      <w:spacing w:line="480" w:lineRule="auto"/>
      <w:ind w:left="1307"/>
    </w:pPr>
    <w:rPr>
      <w:sz w:val="22"/>
      <w:szCs w:val="22"/>
    </w:rPr>
  </w:style>
  <w:style w:type="paragraph" w:customStyle="1" w:styleId="Pealkiri11">
    <w:name w:val="Pealkiri 11"/>
    <w:basedOn w:val="Heading1"/>
    <w:link w:val="Pealkiri1Char"/>
    <w:uiPriority w:val="99"/>
    <w:rsid w:val="008433D6"/>
    <w:pPr>
      <w:keepLines w:val="0"/>
      <w:numPr>
        <w:numId w:val="37"/>
      </w:numPr>
      <w:spacing w:after="60" w:line="240" w:lineRule="auto"/>
    </w:pPr>
    <w:rPr>
      <w:rFonts w:ascii="Arial" w:eastAsia="Times New Roman" w:hAnsi="Arial" w:cs="Times New Roman"/>
      <w:bCs/>
      <w:color w:val="721B7B"/>
      <w:kern w:val="32"/>
      <w:sz w:val="16"/>
      <w14:ligatures w14:val="none"/>
    </w:rPr>
  </w:style>
  <w:style w:type="character" w:customStyle="1" w:styleId="Pealkiri1Char">
    <w:name w:val="Pealkiri 1 Char"/>
    <w:basedOn w:val="Heading1Char"/>
    <w:link w:val="Pealkiri11"/>
    <w:uiPriority w:val="99"/>
    <w:locked/>
    <w:rsid w:val="008433D6"/>
    <w:rPr>
      <w:rFonts w:ascii="Arial" w:eastAsia="Times New Roman" w:hAnsi="Arial" w:cs="Times New Roman"/>
      <w:b/>
      <w:bCs/>
      <w:color w:val="721B7B"/>
      <w:kern w:val="32"/>
      <w:sz w:val="16"/>
      <w:szCs w:val="32"/>
      <w14:ligatures w14:val="none"/>
    </w:rPr>
  </w:style>
  <w:style w:type="numbering" w:customStyle="1" w:styleId="PZULista">
    <w:name w:val="PZU Lista"/>
    <w:rsid w:val="008433D6"/>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AB19D2109EC34FA4D9C8DB22314D13" ma:contentTypeVersion="16" ma:contentTypeDescription="Loo uus dokument" ma:contentTypeScope="" ma:versionID="80eb08ddb992831d1aeae0d0f8c8d5e6">
  <xsd:schema xmlns:xsd="http://www.w3.org/2001/XMLSchema" xmlns:xs="http://www.w3.org/2001/XMLSchema" xmlns:p="http://schemas.microsoft.com/office/2006/metadata/properties" xmlns:ns2="5857e742-4570-4022-82e2-843dacb22ccd" xmlns:ns3="879aae6e-594f-4604-98b9-40fd034a5f93" targetNamespace="http://schemas.microsoft.com/office/2006/metadata/properties" ma:root="true" ma:fieldsID="c1885a41fd4fd74e0d7dc49d7ecdd2a1" ns2:_="" ns3:_="">
    <xsd:import namespace="5857e742-4570-4022-82e2-843dacb22ccd"/>
    <xsd:import namespace="879aae6e-594f-4604-98b9-40fd034a5f9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7e742-4570-4022-82e2-843dacb22c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Pildisildid" ma:readOnly="false" ma:fieldId="{5cf76f15-5ced-4ddc-b409-7134ff3c332f}" ma:taxonomyMulti="true" ma:sspId="d57a3924-ac3a-4e43-9f99-9242595c6a7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9aae6e-594f-4604-98b9-40fd034a5f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8a35ea2-349a-4411-b127-3dbd34960f7d}" ma:internalName="TaxCatchAll" ma:showField="CatchAllData" ma:web="879aae6e-594f-4604-98b9-40fd034a5f93">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79aae6e-594f-4604-98b9-40fd034a5f93" xsi:nil="true"/>
    <lcf76f155ced4ddcb4097134ff3c332f xmlns="5857e742-4570-4022-82e2-843dacb22cc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E2F45D-2F06-4C30-B9A7-A7F9619871EA}"/>
</file>

<file path=customXml/itemProps2.xml><?xml version="1.0" encoding="utf-8"?>
<ds:datastoreItem xmlns:ds="http://schemas.openxmlformats.org/officeDocument/2006/customXml" ds:itemID="{7FC00D62-32ED-41A8-B934-F82E134DDBCD}">
  <ds:schemaRefs>
    <ds:schemaRef ds:uri="http://schemas.openxmlformats.org/officeDocument/2006/bibliography"/>
  </ds:schemaRefs>
</ds:datastoreItem>
</file>

<file path=customXml/itemProps3.xml><?xml version="1.0" encoding="utf-8"?>
<ds:datastoreItem xmlns:ds="http://schemas.openxmlformats.org/officeDocument/2006/customXml" ds:itemID="{A6CF3AD7-D98C-414F-8FBB-A32E953892B2}">
  <ds:schemaRefs>
    <ds:schemaRef ds:uri="http://schemas.microsoft.com/office/2006/metadata/properties"/>
    <ds:schemaRef ds:uri="http://schemas.microsoft.com/office/infopath/2007/PartnerControls"/>
    <ds:schemaRef ds:uri="879aae6e-594f-4604-98b9-40fd034a5f93"/>
    <ds:schemaRef ds:uri="5857e742-4570-4022-82e2-843dacb22ccd"/>
  </ds:schemaRefs>
</ds:datastoreItem>
</file>

<file path=customXml/itemProps4.xml><?xml version="1.0" encoding="utf-8"?>
<ds:datastoreItem xmlns:ds="http://schemas.openxmlformats.org/officeDocument/2006/customXml" ds:itemID="{8F5B92E5-2970-463F-B137-71809F48B8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5749</Words>
  <Characters>33348</Characters>
  <Application>Microsoft Office Word</Application>
  <DocSecurity>4</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39019</CharactersWithSpaces>
  <SharedDoc>false</SharedDoc>
  <HLinks>
    <vt:vector size="30" baseType="variant">
      <vt:variant>
        <vt:i4>1900607</vt:i4>
      </vt:variant>
      <vt:variant>
        <vt:i4>26</vt:i4>
      </vt:variant>
      <vt:variant>
        <vt:i4>0</vt:i4>
      </vt:variant>
      <vt:variant>
        <vt:i4>5</vt:i4>
      </vt:variant>
      <vt:variant>
        <vt:lpwstr/>
      </vt:variant>
      <vt:variant>
        <vt:lpwstr>_Toc194332924</vt:lpwstr>
      </vt:variant>
      <vt:variant>
        <vt:i4>1900607</vt:i4>
      </vt:variant>
      <vt:variant>
        <vt:i4>20</vt:i4>
      </vt:variant>
      <vt:variant>
        <vt:i4>0</vt:i4>
      </vt:variant>
      <vt:variant>
        <vt:i4>5</vt:i4>
      </vt:variant>
      <vt:variant>
        <vt:lpwstr/>
      </vt:variant>
      <vt:variant>
        <vt:lpwstr>_Toc194332920</vt:lpwstr>
      </vt:variant>
      <vt:variant>
        <vt:i4>1966143</vt:i4>
      </vt:variant>
      <vt:variant>
        <vt:i4>14</vt:i4>
      </vt:variant>
      <vt:variant>
        <vt:i4>0</vt:i4>
      </vt:variant>
      <vt:variant>
        <vt:i4>5</vt:i4>
      </vt:variant>
      <vt:variant>
        <vt:lpwstr/>
      </vt:variant>
      <vt:variant>
        <vt:lpwstr>_Toc194332919</vt:lpwstr>
      </vt:variant>
      <vt:variant>
        <vt:i4>1966143</vt:i4>
      </vt:variant>
      <vt:variant>
        <vt:i4>8</vt:i4>
      </vt:variant>
      <vt:variant>
        <vt:i4>0</vt:i4>
      </vt:variant>
      <vt:variant>
        <vt:i4>5</vt:i4>
      </vt:variant>
      <vt:variant>
        <vt:lpwstr/>
      </vt:variant>
      <vt:variant>
        <vt:lpwstr>_Toc194332918</vt:lpwstr>
      </vt:variant>
      <vt:variant>
        <vt:i4>1966143</vt:i4>
      </vt:variant>
      <vt:variant>
        <vt:i4>2</vt:i4>
      </vt:variant>
      <vt:variant>
        <vt:i4>0</vt:i4>
      </vt:variant>
      <vt:variant>
        <vt:i4>5</vt:i4>
      </vt:variant>
      <vt:variant>
        <vt:lpwstr/>
      </vt:variant>
      <vt:variant>
        <vt:lpwstr>_Toc194332917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Skorbatjuk</dc:creator>
  <cp:keywords/>
  <dc:description/>
  <cp:lastModifiedBy>Claude Kaasik</cp:lastModifiedBy>
  <cp:revision>2</cp:revision>
  <dcterms:created xsi:type="dcterms:W3CDTF">2026-08-13T08:17:00Z</dcterms:created>
  <dcterms:modified xsi:type="dcterms:W3CDTF">2026-08-13T08:17:00Z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0x010100A2AB19D2109EC34FA4D9C8DB22314D13</vt:lpwstr>
  </property>
  <property fmtid="{D5CDD505-2E9C-101B-9397-08002B2CF9AE}" pid="3" name="MediaServiceImageTags">
    <vt:lpwstr/>
  </property>
</Properties>
</file>